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9018" w14:textId="77777777" w:rsidR="00EE2924" w:rsidRDefault="00BB5F63" w:rsidP="007B2A94">
      <w:pPr>
        <w:spacing w:before="1680"/>
        <w:jc w:val="center"/>
        <w:rPr>
          <w:rFonts w:ascii="Bookman Old Style" w:hAnsi="Bookman Old Style"/>
          <w:b/>
          <w:snapToGrid w:val="0"/>
          <w:color w:val="000000"/>
          <w:sz w:val="40"/>
          <w:szCs w:val="40"/>
        </w:rPr>
      </w:pPr>
      <w:r w:rsidRPr="008A7D78">
        <w:rPr>
          <w:rFonts w:ascii="Bookman Old Style" w:hAnsi="Bookman Old Style"/>
          <w:b/>
          <w:snapToGrid w:val="0"/>
          <w:color w:val="000000"/>
          <w:sz w:val="40"/>
          <w:szCs w:val="40"/>
        </w:rPr>
        <w:t xml:space="preserve">KÖZBESZERZÉSI </w:t>
      </w:r>
      <w:r w:rsidR="000956C1" w:rsidRPr="008A7D78">
        <w:rPr>
          <w:rFonts w:ascii="Bookman Old Style" w:hAnsi="Bookman Old Style"/>
          <w:b/>
          <w:snapToGrid w:val="0"/>
          <w:color w:val="000000"/>
          <w:sz w:val="40"/>
          <w:szCs w:val="40"/>
        </w:rPr>
        <w:t>DOKUMENTÁCIÓ</w:t>
      </w:r>
    </w:p>
    <w:p w14:paraId="7129C854" w14:textId="77777777" w:rsidR="0051244C" w:rsidRDefault="0051244C" w:rsidP="00827509">
      <w:pPr>
        <w:jc w:val="center"/>
        <w:rPr>
          <w:rFonts w:ascii="Bookman Old Style" w:hAnsi="Bookman Old Style"/>
          <w:b/>
          <w:i/>
          <w:sz w:val="28"/>
          <w:szCs w:val="28"/>
        </w:rPr>
      </w:pPr>
    </w:p>
    <w:p w14:paraId="63683CB3" w14:textId="1A2E85B1" w:rsidR="00827509"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II. kötet</w:t>
      </w:r>
    </w:p>
    <w:p w14:paraId="01D66D5F" w14:textId="05CBA947" w:rsidR="0051244C"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Feladatleírás</w:t>
      </w:r>
    </w:p>
    <w:p w14:paraId="6AF73FEA" w14:textId="77777777" w:rsidR="0051244C" w:rsidRDefault="0051244C" w:rsidP="00827509">
      <w:pPr>
        <w:jc w:val="center"/>
        <w:rPr>
          <w:rFonts w:ascii="Bookman Old Style" w:hAnsi="Bookman Old Style"/>
          <w:b/>
          <w:i/>
          <w:sz w:val="28"/>
          <w:szCs w:val="28"/>
        </w:rPr>
      </w:pPr>
    </w:p>
    <w:p w14:paraId="15D33A17" w14:textId="77777777" w:rsidR="00827509" w:rsidRPr="005E6741" w:rsidRDefault="00827509" w:rsidP="00827509">
      <w:pPr>
        <w:jc w:val="center"/>
        <w:rPr>
          <w:rFonts w:ascii="Bookman Old Style" w:hAnsi="Bookman Old Style"/>
          <w:b/>
          <w:i/>
          <w:sz w:val="28"/>
          <w:szCs w:val="28"/>
        </w:rPr>
      </w:pPr>
      <w:r w:rsidRPr="005E6741">
        <w:rPr>
          <w:rFonts w:ascii="Bookman Old Style" w:hAnsi="Bookman Old Style"/>
          <w:b/>
          <w:i/>
          <w:sz w:val="28"/>
          <w:szCs w:val="28"/>
        </w:rPr>
        <w:t>„</w:t>
      </w:r>
      <w:r w:rsidRPr="00A47D82">
        <w:rPr>
          <w:rFonts w:ascii="Bookman Old Style" w:hAnsi="Bookman Old Style"/>
          <w:b/>
          <w:i/>
          <w:sz w:val="28"/>
          <w:szCs w:val="28"/>
        </w:rPr>
        <w:t xml:space="preserve">Tervezési szerződés a „VTT Felső-Tisza árvízvédelmi rendszerének kiépítése </w:t>
      </w:r>
      <w:proofErr w:type="spellStart"/>
      <w:r w:rsidRPr="00A47D82">
        <w:rPr>
          <w:rFonts w:ascii="Bookman Old Style" w:hAnsi="Bookman Old Style"/>
          <w:b/>
          <w:i/>
          <w:sz w:val="28"/>
          <w:szCs w:val="28"/>
        </w:rPr>
        <w:t>Tisza-Túr</w:t>
      </w:r>
      <w:proofErr w:type="spellEnd"/>
      <w:r w:rsidRPr="00A47D82">
        <w:rPr>
          <w:rFonts w:ascii="Bookman Old Style" w:hAnsi="Bookman Old Style"/>
          <w:b/>
          <w:i/>
          <w:sz w:val="28"/>
          <w:szCs w:val="28"/>
        </w:rPr>
        <w:t xml:space="preserve"> tározó” című KEHOP-1.4.0-15-2016-00011 azonosító számú projekt” előkészítő szakaszában szükséges egyes tervdokumentációk elkészítésére</w:t>
      </w:r>
      <w:r w:rsidRPr="00695A09">
        <w:rPr>
          <w:rFonts w:ascii="Bookman Old Style" w:hAnsi="Bookman Old Style"/>
          <w:b/>
          <w:i/>
          <w:sz w:val="28"/>
          <w:szCs w:val="28"/>
        </w:rPr>
        <w:t>”</w:t>
      </w:r>
    </w:p>
    <w:p w14:paraId="2B3048A2" w14:textId="30ED8FA5" w:rsidR="00EE2924" w:rsidRPr="008A7D78" w:rsidRDefault="00A47D82" w:rsidP="00827509">
      <w:pPr>
        <w:spacing w:before="360"/>
        <w:jc w:val="center"/>
        <w:rPr>
          <w:rFonts w:ascii="Bookman Old Style" w:hAnsi="Bookman Old Style"/>
          <w:b/>
          <w:snapToGrid w:val="0"/>
          <w:color w:val="000000"/>
          <w:sz w:val="21"/>
          <w:szCs w:val="21"/>
        </w:rPr>
      </w:pPr>
      <w:r>
        <w:rPr>
          <w:rFonts w:ascii="Bookman Old Style" w:hAnsi="Bookman Old Style"/>
          <w:b/>
          <w:noProof/>
          <w:snapToGrid w:val="0"/>
          <w:color w:val="000000"/>
          <w:sz w:val="40"/>
          <w:szCs w:val="40"/>
        </w:rPr>
        <w:drawing>
          <wp:inline distT="0" distB="0" distL="0" distR="0" wp14:anchorId="5D404303" wp14:editId="7FE12F46">
            <wp:extent cx="1623060" cy="12819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670" cy="1290287"/>
                    </a:xfrm>
                    <a:prstGeom prst="rect">
                      <a:avLst/>
                    </a:prstGeom>
                    <a:noFill/>
                    <a:ln>
                      <a:noFill/>
                    </a:ln>
                  </pic:spPr>
                </pic:pic>
              </a:graphicData>
            </a:graphic>
          </wp:inline>
        </w:drawing>
      </w:r>
    </w:p>
    <w:p w14:paraId="765F335F" w14:textId="06446DFB" w:rsidR="007B2A94" w:rsidRPr="008A7D78" w:rsidRDefault="007B2A94" w:rsidP="007B2A94">
      <w:pPr>
        <w:spacing w:before="360"/>
        <w:jc w:val="center"/>
        <w:rPr>
          <w:rFonts w:ascii="Bookman Old Style" w:hAnsi="Bookman Old Style"/>
          <w:b/>
          <w:snapToGrid w:val="0"/>
          <w:color w:val="000000"/>
          <w:sz w:val="21"/>
          <w:szCs w:val="21"/>
        </w:rPr>
      </w:pPr>
    </w:p>
    <w:p w14:paraId="3D42B4C4" w14:textId="77777777" w:rsidR="00554849" w:rsidRPr="008A7D78" w:rsidRDefault="00554849" w:rsidP="00FF7E99">
      <w:pPr>
        <w:jc w:val="center"/>
        <w:rPr>
          <w:rFonts w:ascii="Bookman Old Style" w:hAnsi="Bookman Old Style" w:cs="Bookman Old Style"/>
          <w:b/>
          <w:bCs/>
          <w:i/>
          <w:iCs/>
          <w:szCs w:val="24"/>
          <w:highlight w:val="yellow"/>
          <w:lang w:eastAsia="en-US"/>
        </w:rPr>
      </w:pPr>
    </w:p>
    <w:p w14:paraId="62693D4E" w14:textId="77777777" w:rsidR="00FF7E99" w:rsidRPr="008A7D78" w:rsidRDefault="00FF7E99" w:rsidP="000C5AB1">
      <w:pPr>
        <w:jc w:val="center"/>
        <w:rPr>
          <w:rFonts w:ascii="Bookman Old Style" w:hAnsi="Bookman Old Style"/>
          <w:b/>
          <w:snapToGrid w:val="0"/>
          <w:color w:val="000000"/>
          <w:sz w:val="21"/>
          <w:szCs w:val="21"/>
        </w:rPr>
      </w:pPr>
    </w:p>
    <w:p w14:paraId="7A61BAAA" w14:textId="108C5084" w:rsidR="00554849" w:rsidRPr="00EB7DA8" w:rsidRDefault="00A47D82" w:rsidP="000A321A">
      <w:pPr>
        <w:pStyle w:val="Listaszerbekezds"/>
        <w:numPr>
          <w:ilvl w:val="0"/>
          <w:numId w:val="31"/>
        </w:numPr>
        <w:ind w:left="0" w:firstLine="0"/>
        <w:jc w:val="center"/>
        <w:rPr>
          <w:rFonts w:ascii="Bookman Old Style" w:hAnsi="Bookman Old Style"/>
          <w:snapToGrid w:val="0"/>
          <w:color w:val="000000"/>
          <w:szCs w:val="24"/>
        </w:rPr>
      </w:pPr>
      <w:r w:rsidRPr="00EB7DA8">
        <w:rPr>
          <w:rFonts w:ascii="Bookman Old Style" w:hAnsi="Bookman Old Style"/>
          <w:snapToGrid w:val="0"/>
          <w:color w:val="000000"/>
          <w:szCs w:val="24"/>
        </w:rPr>
        <w:t>rész</w:t>
      </w:r>
    </w:p>
    <w:p w14:paraId="12430A17" w14:textId="77777777" w:rsidR="00554849" w:rsidRPr="008A7D78" w:rsidRDefault="00554849" w:rsidP="000C5AB1">
      <w:pPr>
        <w:jc w:val="center"/>
        <w:rPr>
          <w:rFonts w:ascii="Bookman Old Style" w:hAnsi="Bookman Old Style"/>
          <w:snapToGrid w:val="0"/>
          <w:color w:val="000000"/>
          <w:szCs w:val="24"/>
        </w:rPr>
      </w:pPr>
    </w:p>
    <w:p w14:paraId="6D84A4B6" w14:textId="37122638" w:rsidR="00554849" w:rsidRPr="00827509" w:rsidRDefault="00EB7DA8" w:rsidP="000C5AB1">
      <w:pPr>
        <w:jc w:val="center"/>
        <w:rPr>
          <w:rFonts w:ascii="Bookman Old Style" w:hAnsi="Bookman Old Style"/>
          <w:b/>
          <w:i/>
          <w:sz w:val="28"/>
          <w:szCs w:val="28"/>
        </w:rPr>
      </w:pPr>
      <w:r w:rsidRPr="00EB7DA8">
        <w:rPr>
          <w:rFonts w:ascii="Bookman Old Style" w:hAnsi="Bookman Old Style"/>
          <w:b/>
          <w:i/>
          <w:sz w:val="28"/>
          <w:szCs w:val="28"/>
        </w:rPr>
        <w:t xml:space="preserve">„Tervezési szerződés a „VTT Felső-Tisza árvízvédelmi rendszerének kiépítése </w:t>
      </w:r>
      <w:proofErr w:type="spellStart"/>
      <w:r w:rsidRPr="00EB7DA8">
        <w:rPr>
          <w:rFonts w:ascii="Bookman Old Style" w:hAnsi="Bookman Old Style"/>
          <w:b/>
          <w:i/>
          <w:sz w:val="28"/>
          <w:szCs w:val="28"/>
        </w:rPr>
        <w:t>Tisza-Túr</w:t>
      </w:r>
      <w:proofErr w:type="spellEnd"/>
      <w:r w:rsidRPr="00EB7DA8">
        <w:rPr>
          <w:rFonts w:ascii="Bookman Old Style" w:hAnsi="Bookman Old Style"/>
          <w:b/>
          <w:i/>
          <w:sz w:val="28"/>
          <w:szCs w:val="28"/>
        </w:rPr>
        <w:t xml:space="preserve"> tározó” című KEHOP-1.4.0-15-2016-00011 azonosító számú projekt” előkészítő szakaszában talajvédelmi-, erdő igénybevételi-</w:t>
      </w:r>
      <w:r w:rsidR="00052F0D">
        <w:rPr>
          <w:rFonts w:ascii="Bookman Old Style" w:hAnsi="Bookman Old Style"/>
          <w:b/>
          <w:i/>
          <w:sz w:val="28"/>
          <w:szCs w:val="28"/>
        </w:rPr>
        <w:t>, közműkiváltási, kisajátítási</w:t>
      </w:r>
      <w:r w:rsidRPr="00EB7DA8">
        <w:rPr>
          <w:rFonts w:ascii="Bookman Old Style" w:hAnsi="Bookman Old Style"/>
          <w:b/>
          <w:i/>
          <w:sz w:val="28"/>
          <w:szCs w:val="28"/>
        </w:rPr>
        <w:t xml:space="preserve"> tervek készítése”</w:t>
      </w:r>
    </w:p>
    <w:p w14:paraId="1FA742F8" w14:textId="77777777" w:rsidR="00827509" w:rsidRPr="008A7D78" w:rsidRDefault="00827509" w:rsidP="000C5AB1">
      <w:pPr>
        <w:jc w:val="center"/>
        <w:rPr>
          <w:rFonts w:ascii="Bookman Old Style" w:hAnsi="Bookman Old Style"/>
          <w:snapToGrid w:val="0"/>
          <w:color w:val="000000"/>
          <w:szCs w:val="24"/>
        </w:rPr>
      </w:pPr>
    </w:p>
    <w:p w14:paraId="14AFD5D4" w14:textId="77777777" w:rsidR="000C5AB1" w:rsidRDefault="000C5AB1" w:rsidP="00827509">
      <w:pPr>
        <w:jc w:val="center"/>
        <w:rPr>
          <w:rFonts w:ascii="Bookman Old Style" w:hAnsi="Bookman Old Style"/>
          <w:snapToGrid w:val="0"/>
          <w:color w:val="000000"/>
          <w:szCs w:val="24"/>
        </w:rPr>
      </w:pPr>
      <w:proofErr w:type="gramStart"/>
      <w:r w:rsidRPr="008A7D78">
        <w:rPr>
          <w:rFonts w:ascii="Bookman Old Style" w:hAnsi="Bookman Old Style"/>
          <w:snapToGrid w:val="0"/>
          <w:color w:val="000000"/>
          <w:szCs w:val="24"/>
        </w:rPr>
        <w:t>tárgyú</w:t>
      </w:r>
      <w:proofErr w:type="gramEnd"/>
      <w:r w:rsidRPr="008A7D78">
        <w:rPr>
          <w:rFonts w:ascii="Bookman Old Style" w:hAnsi="Bookman Old Style"/>
          <w:snapToGrid w:val="0"/>
          <w:color w:val="000000"/>
          <w:szCs w:val="24"/>
        </w:rPr>
        <w:t xml:space="preserve"> </w:t>
      </w:r>
      <w:r w:rsidR="00554849" w:rsidRPr="008A7D78">
        <w:rPr>
          <w:rFonts w:ascii="Bookman Old Style" w:hAnsi="Bookman Old Style"/>
          <w:snapToGrid w:val="0"/>
          <w:color w:val="000000"/>
          <w:szCs w:val="24"/>
        </w:rPr>
        <w:t>nyílt</w:t>
      </w:r>
      <w:r w:rsidRPr="008A7D78">
        <w:rPr>
          <w:rFonts w:ascii="Bookman Old Style" w:hAnsi="Bookman Old Style"/>
          <w:snapToGrid w:val="0"/>
          <w:color w:val="000000"/>
          <w:szCs w:val="24"/>
        </w:rPr>
        <w:t xml:space="preserve"> közbeszerzési eljáráshoz</w:t>
      </w:r>
    </w:p>
    <w:p w14:paraId="0C4B5617" w14:textId="77777777" w:rsidR="00827509" w:rsidRDefault="00827509" w:rsidP="00827509">
      <w:pPr>
        <w:jc w:val="center"/>
        <w:rPr>
          <w:rFonts w:ascii="Bookman Old Style" w:hAnsi="Bookman Old Style"/>
          <w:snapToGrid w:val="0"/>
          <w:color w:val="000000"/>
          <w:szCs w:val="24"/>
        </w:rPr>
      </w:pPr>
    </w:p>
    <w:p w14:paraId="413264E1" w14:textId="77777777" w:rsidR="00827509" w:rsidRDefault="00827509" w:rsidP="00827509">
      <w:pPr>
        <w:jc w:val="center"/>
        <w:rPr>
          <w:rFonts w:ascii="Bookman Old Style" w:hAnsi="Bookman Old Style"/>
          <w:snapToGrid w:val="0"/>
          <w:color w:val="000000"/>
          <w:szCs w:val="24"/>
        </w:rPr>
      </w:pPr>
    </w:p>
    <w:p w14:paraId="4554F23D" w14:textId="77777777" w:rsidR="00827509" w:rsidRDefault="00827509" w:rsidP="00827509">
      <w:pPr>
        <w:jc w:val="center"/>
        <w:rPr>
          <w:rFonts w:ascii="Bookman Old Style" w:hAnsi="Bookman Old Style"/>
          <w:snapToGrid w:val="0"/>
          <w:color w:val="000000"/>
          <w:szCs w:val="24"/>
        </w:rPr>
      </w:pPr>
    </w:p>
    <w:p w14:paraId="66DDFA94" w14:textId="77777777" w:rsidR="00827509" w:rsidRPr="008A7D78" w:rsidRDefault="00827509" w:rsidP="00827509">
      <w:pPr>
        <w:jc w:val="center"/>
        <w:rPr>
          <w:rFonts w:ascii="Bookman Old Style" w:hAnsi="Bookman Old Style"/>
          <w:snapToGrid w:val="0"/>
          <w:color w:val="000000"/>
          <w:szCs w:val="24"/>
        </w:rPr>
      </w:pPr>
    </w:p>
    <w:p w14:paraId="0E803BC6" w14:textId="180C4F6B" w:rsidR="000C5AB1" w:rsidRPr="008A7D78" w:rsidRDefault="00FF7E99" w:rsidP="00827509">
      <w:pPr>
        <w:jc w:val="center"/>
        <w:rPr>
          <w:rFonts w:ascii="Bookman Old Style" w:hAnsi="Bookman Old Style"/>
          <w:b/>
          <w:sz w:val="21"/>
          <w:szCs w:val="21"/>
        </w:rPr>
      </w:pPr>
      <w:r w:rsidRPr="008A7D78">
        <w:rPr>
          <w:rFonts w:ascii="Bookman Old Style" w:hAnsi="Bookman Old Style"/>
          <w:b/>
          <w:sz w:val="21"/>
          <w:szCs w:val="21"/>
        </w:rPr>
        <w:t>201</w:t>
      </w:r>
      <w:r w:rsidR="00A11790">
        <w:rPr>
          <w:rFonts w:ascii="Bookman Old Style" w:hAnsi="Bookman Old Style"/>
          <w:b/>
          <w:sz w:val="21"/>
          <w:szCs w:val="21"/>
        </w:rPr>
        <w:t>7</w:t>
      </w:r>
      <w:r w:rsidR="000C5AB1" w:rsidRPr="008A7D78">
        <w:rPr>
          <w:rFonts w:ascii="Bookman Old Style" w:hAnsi="Bookman Old Style"/>
          <w:b/>
          <w:sz w:val="21"/>
          <w:szCs w:val="21"/>
        </w:rPr>
        <w:t>.</w:t>
      </w:r>
    </w:p>
    <w:p w14:paraId="1E65CF1D" w14:textId="77777777" w:rsidR="0051244C" w:rsidRDefault="0047025E" w:rsidP="0051244C">
      <w:pPr>
        <w:jc w:val="center"/>
        <w:rPr>
          <w:rFonts w:ascii="Times New Roman" w:hAnsi="Times New Roman"/>
          <w:b/>
          <w:szCs w:val="24"/>
        </w:rPr>
      </w:pPr>
      <w:r w:rsidRPr="008A7D78">
        <w:rPr>
          <w:rFonts w:ascii="Bookman Old Style" w:hAnsi="Bookman Old Style"/>
          <w:smallCaps/>
          <w:sz w:val="21"/>
          <w:szCs w:val="21"/>
        </w:rPr>
        <w:br w:type="page"/>
      </w:r>
    </w:p>
    <w:p w14:paraId="42C749CD"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lastRenderedPageBreak/>
        <w:t>Közbeszerzési műszaki leírás</w:t>
      </w:r>
    </w:p>
    <w:p w14:paraId="72671523"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sz w:val="21"/>
          <w:szCs w:val="21"/>
        </w:rPr>
        <w:t xml:space="preserve">A </w:t>
      </w:r>
      <w:r w:rsidRPr="0051244C">
        <w:rPr>
          <w:rFonts w:ascii="Bookman Old Style" w:hAnsi="Bookman Old Style"/>
          <w:i/>
          <w:sz w:val="21"/>
          <w:szCs w:val="21"/>
        </w:rPr>
        <w:t xml:space="preserve">„VTT Felső-Tisza árvízvédelmi rendszerének kiépítése </w:t>
      </w:r>
      <w:proofErr w:type="spellStart"/>
      <w:r w:rsidRPr="0051244C">
        <w:rPr>
          <w:rFonts w:ascii="Bookman Old Style" w:hAnsi="Bookman Old Style"/>
          <w:i/>
          <w:sz w:val="21"/>
          <w:szCs w:val="21"/>
        </w:rPr>
        <w:t>Tisza-Túr</w:t>
      </w:r>
      <w:proofErr w:type="spellEnd"/>
      <w:r w:rsidRPr="0051244C">
        <w:rPr>
          <w:rFonts w:ascii="Bookman Old Style" w:hAnsi="Bookman Old Style"/>
          <w:i/>
          <w:sz w:val="21"/>
          <w:szCs w:val="21"/>
        </w:rPr>
        <w:t xml:space="preserve"> tározó” című KEHOP-1.4.0-15-2016-00011 azonosító számú projekt” </w:t>
      </w:r>
      <w:r w:rsidRPr="0051244C">
        <w:rPr>
          <w:rFonts w:ascii="Bookman Old Style" w:hAnsi="Bookman Old Style"/>
          <w:sz w:val="21"/>
          <w:szCs w:val="21"/>
        </w:rPr>
        <w:t>előkészítő szakaszában szükséges</w:t>
      </w:r>
      <w:r w:rsidRPr="0051244C">
        <w:rPr>
          <w:rFonts w:ascii="Bookman Old Style" w:hAnsi="Bookman Old Style"/>
          <w:b/>
          <w:sz w:val="21"/>
          <w:szCs w:val="21"/>
        </w:rPr>
        <w:t xml:space="preserve"> </w:t>
      </w:r>
    </w:p>
    <w:p w14:paraId="77A2CD7B" w14:textId="4E50FD1F"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egyes tervdokumentációk elkészítésére</w:t>
      </w:r>
      <w:r w:rsidR="00052F0D">
        <w:rPr>
          <w:rFonts w:ascii="Bookman Old Style" w:hAnsi="Bookman Old Style"/>
          <w:b/>
          <w:sz w:val="21"/>
          <w:szCs w:val="21"/>
        </w:rPr>
        <w:t>.</w:t>
      </w:r>
      <w:bookmarkStart w:id="0" w:name="_GoBack"/>
      <w:bookmarkEnd w:id="0"/>
    </w:p>
    <w:p w14:paraId="3BB1EBEF" w14:textId="77777777" w:rsidR="0051244C" w:rsidRPr="0051244C" w:rsidRDefault="0051244C" w:rsidP="0051244C">
      <w:pPr>
        <w:spacing w:before="120" w:after="120"/>
        <w:jc w:val="both"/>
        <w:rPr>
          <w:rFonts w:ascii="Bookman Old Style" w:hAnsi="Bookman Old Style"/>
          <w:b/>
          <w:sz w:val="21"/>
          <w:szCs w:val="21"/>
        </w:rPr>
      </w:pPr>
    </w:p>
    <w:p w14:paraId="33B4FA3B"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Előzmények</w:t>
      </w:r>
    </w:p>
    <w:p w14:paraId="40F06B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„VTT Felső-Tisza árvízvédelmi rendszerének kiépítése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tározó” KEHOP-1.4.0-15-2016-00011 projekt Kedvezményezettje az Országos Vízügyi Főigazgatóság (OVF) és a Felső-Tisza-vidéki Vízügyi Igazgatóság által alkotott konzorcium. A konzorcium vezetője az OVF.</w:t>
      </w:r>
    </w:p>
    <w:p w14:paraId="62486FDF" w14:textId="4EC1CD6D"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projekt komplex előkészítési feladatait az Országos Vízügyi Főigazgatóság 2015. évi CXLIII</w:t>
      </w:r>
      <w:r w:rsidR="00235933">
        <w:rPr>
          <w:rFonts w:ascii="Bookman Old Style" w:hAnsi="Bookman Old Style"/>
          <w:sz w:val="21"/>
          <w:szCs w:val="21"/>
        </w:rPr>
        <w:t>. törvény</w:t>
      </w:r>
      <w:r w:rsidRPr="0051244C">
        <w:rPr>
          <w:rFonts w:ascii="Bookman Old Style" w:hAnsi="Bookman Old Style"/>
          <w:sz w:val="21"/>
          <w:szCs w:val="21"/>
        </w:rPr>
        <w:t xml:space="preserve"> szerinti 9.§ (1) bekezdés h) pontja szerinti </w:t>
      </w:r>
      <w:proofErr w:type="spellStart"/>
      <w:r w:rsidRPr="0051244C">
        <w:rPr>
          <w:rFonts w:ascii="Bookman Old Style" w:hAnsi="Bookman Old Style"/>
          <w:sz w:val="21"/>
          <w:szCs w:val="21"/>
        </w:rPr>
        <w:t>in</w:t>
      </w:r>
      <w:proofErr w:type="spellEnd"/>
      <w:r w:rsidRPr="0051244C">
        <w:rPr>
          <w:rFonts w:ascii="Bookman Old Style" w:hAnsi="Bookman Old Style"/>
          <w:sz w:val="21"/>
          <w:szCs w:val="21"/>
        </w:rPr>
        <w:t xml:space="preserve"> house konstrukció keretében rendelte meg a Viziterv Environ Kft-től. A projekt-előkészítési és tervezési feladatok nagyobb részét a Kft. saját kapatásaival</w:t>
      </w:r>
      <w:r w:rsidR="00235933">
        <w:rPr>
          <w:rFonts w:ascii="Bookman Old Style" w:hAnsi="Bookman Old Style"/>
          <w:sz w:val="21"/>
          <w:szCs w:val="21"/>
        </w:rPr>
        <w:t xml:space="preserve"> teljesíti. A Viziterv Environ K</w:t>
      </w:r>
      <w:r w:rsidRPr="0051244C">
        <w:rPr>
          <w:rFonts w:ascii="Bookman Old Style" w:hAnsi="Bookman Old Style"/>
          <w:sz w:val="21"/>
          <w:szCs w:val="21"/>
        </w:rPr>
        <w:t>ft. főbb feladatai:</w:t>
      </w:r>
    </w:p>
    <w:p w14:paraId="0FF8B227" w14:textId="7BF2B4A6"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1" w:name="_Toc454882890"/>
      <w:r w:rsidRPr="0051244C">
        <w:rPr>
          <w:rFonts w:ascii="Bookman Old Style" w:hAnsi="Bookman Old Style"/>
          <w:sz w:val="21"/>
          <w:szCs w:val="21"/>
        </w:rPr>
        <w:t>KEHOP metodika szerinti megvalósíthatósági tanulmány (költséghaszon elemzést is tartalmaz) készítése</w:t>
      </w:r>
      <w:bookmarkEnd w:id="1"/>
      <w:r w:rsidR="00235933">
        <w:rPr>
          <w:rFonts w:ascii="Bookman Old Style" w:hAnsi="Bookman Old Style"/>
          <w:sz w:val="21"/>
          <w:szCs w:val="21"/>
        </w:rPr>
        <w:t>,</w:t>
      </w:r>
      <w:r w:rsidRPr="0051244C">
        <w:rPr>
          <w:rFonts w:ascii="Bookman Old Style" w:hAnsi="Bookman Old Style"/>
          <w:sz w:val="21"/>
          <w:szCs w:val="21"/>
        </w:rPr>
        <w:t xml:space="preserve"> </w:t>
      </w:r>
    </w:p>
    <w:p w14:paraId="52D74A79" w14:textId="29092D48"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Projektdokumentáció összeállítása</w:t>
      </w:r>
      <w:r w:rsidR="00235933">
        <w:rPr>
          <w:rFonts w:ascii="Bookman Old Style" w:hAnsi="Bookman Old Style"/>
          <w:sz w:val="21"/>
          <w:szCs w:val="21"/>
        </w:rPr>
        <w:t>,</w:t>
      </w:r>
    </w:p>
    <w:p w14:paraId="2850E8AA" w14:textId="601AE910"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2" w:name="_Toc454882892"/>
      <w:r w:rsidRPr="0051244C">
        <w:rPr>
          <w:rFonts w:ascii="Bookman Old Style" w:hAnsi="Bookman Old Style"/>
          <w:sz w:val="21"/>
          <w:szCs w:val="21"/>
        </w:rPr>
        <w:t>Vízjogi létesítési és építési engedélyes tervek készítése</w:t>
      </w:r>
      <w:bookmarkEnd w:id="2"/>
      <w:r w:rsidR="00235933">
        <w:rPr>
          <w:rFonts w:ascii="Bookman Old Style" w:hAnsi="Bookman Old Style"/>
          <w:sz w:val="21"/>
          <w:szCs w:val="21"/>
        </w:rPr>
        <w:t>,</w:t>
      </w:r>
    </w:p>
    <w:p w14:paraId="42FA7A07" w14:textId="036BF6B7"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Környezeti hatástanulmány készítése</w:t>
      </w:r>
      <w:r w:rsidR="00235933">
        <w:rPr>
          <w:rFonts w:ascii="Bookman Old Style" w:hAnsi="Bookman Old Style"/>
          <w:sz w:val="21"/>
          <w:szCs w:val="21"/>
        </w:rPr>
        <w:t>,</w:t>
      </w:r>
    </w:p>
    <w:p w14:paraId="1E284832" w14:textId="5FE46D2C"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3" w:name="_Toc454882894"/>
      <w:r w:rsidRPr="0051244C">
        <w:rPr>
          <w:rFonts w:ascii="Bookman Old Style" w:hAnsi="Bookman Old Style"/>
          <w:sz w:val="21"/>
          <w:szCs w:val="21"/>
        </w:rPr>
        <w:t>Engedélyezési eljárások bonyolítása</w:t>
      </w:r>
      <w:bookmarkEnd w:id="3"/>
      <w:r w:rsidR="00235933">
        <w:rPr>
          <w:rFonts w:ascii="Bookman Old Style" w:hAnsi="Bookman Old Style"/>
          <w:sz w:val="21"/>
          <w:szCs w:val="21"/>
        </w:rPr>
        <w:t>,</w:t>
      </w:r>
    </w:p>
    <w:p w14:paraId="0A665DFD" w14:textId="1667ABBB"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4" w:name="_Toc212445040"/>
      <w:bookmarkStart w:id="5" w:name="_Toc454882896"/>
      <w:r w:rsidRPr="0051244C">
        <w:rPr>
          <w:rFonts w:ascii="Bookman Old Style" w:hAnsi="Bookman Old Style"/>
          <w:sz w:val="21"/>
          <w:szCs w:val="21"/>
        </w:rPr>
        <w:t>Előzetes régészeti</w:t>
      </w:r>
      <w:bookmarkEnd w:id="4"/>
      <w:bookmarkEnd w:id="5"/>
      <w:r w:rsidR="00235933">
        <w:rPr>
          <w:rFonts w:ascii="Bookman Old Style" w:hAnsi="Bookman Old Style"/>
          <w:sz w:val="21"/>
          <w:szCs w:val="21"/>
        </w:rPr>
        <w:t xml:space="preserve"> dokumentáció készítése,</w:t>
      </w:r>
    </w:p>
    <w:p w14:paraId="143072C1" w14:textId="2233EBF8"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6" w:name="_Toc212445034"/>
      <w:bookmarkStart w:id="7" w:name="_Toc454882897"/>
      <w:r w:rsidRPr="0051244C">
        <w:rPr>
          <w:rFonts w:ascii="Bookman Old Style" w:hAnsi="Bookman Old Style"/>
          <w:sz w:val="21"/>
          <w:szCs w:val="21"/>
        </w:rPr>
        <w:t xml:space="preserve">Palád-Csécsei </w:t>
      </w:r>
      <w:proofErr w:type="spellStart"/>
      <w:r w:rsidRPr="0051244C">
        <w:rPr>
          <w:rFonts w:ascii="Bookman Old Style" w:hAnsi="Bookman Old Style"/>
          <w:sz w:val="21"/>
          <w:szCs w:val="21"/>
        </w:rPr>
        <w:t>öblözet</w:t>
      </w:r>
      <w:proofErr w:type="spellEnd"/>
      <w:r w:rsidRPr="0051244C">
        <w:rPr>
          <w:rFonts w:ascii="Bookman Old Style" w:hAnsi="Bookman Old Style"/>
          <w:sz w:val="21"/>
          <w:szCs w:val="21"/>
        </w:rPr>
        <w:t xml:space="preserve"> lokalizációs tervének átdolgozása</w:t>
      </w:r>
      <w:bookmarkEnd w:id="6"/>
      <w:bookmarkEnd w:id="7"/>
      <w:r w:rsidR="00235933">
        <w:rPr>
          <w:rFonts w:ascii="Bookman Old Style" w:hAnsi="Bookman Old Style"/>
          <w:sz w:val="21"/>
          <w:szCs w:val="21"/>
        </w:rPr>
        <w:t>,</w:t>
      </w:r>
      <w:r w:rsidRPr="0051244C">
        <w:rPr>
          <w:rFonts w:ascii="Bookman Old Style" w:hAnsi="Bookman Old Style"/>
          <w:sz w:val="21"/>
          <w:szCs w:val="21"/>
        </w:rPr>
        <w:t xml:space="preserve"> </w:t>
      </w:r>
    </w:p>
    <w:p w14:paraId="21AF004D" w14:textId="3CF04410"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8" w:name="_Toc212445041"/>
      <w:bookmarkStart w:id="9" w:name="_Toc454882898"/>
      <w:r w:rsidRPr="0051244C">
        <w:rPr>
          <w:rFonts w:ascii="Bookman Old Style" w:hAnsi="Bookman Old Style"/>
          <w:sz w:val="21"/>
          <w:szCs w:val="21"/>
        </w:rPr>
        <w:t>Területfejlesztési, rendezési tervek és a projekt fejlesztéseinek valamint a kapcsolódó programoknak az összehangolása</w:t>
      </w:r>
      <w:bookmarkEnd w:id="8"/>
      <w:bookmarkEnd w:id="9"/>
      <w:r w:rsidR="00235933">
        <w:rPr>
          <w:rFonts w:ascii="Bookman Old Style" w:hAnsi="Bookman Old Style"/>
          <w:sz w:val="21"/>
          <w:szCs w:val="21"/>
        </w:rPr>
        <w:t>,</w:t>
      </w:r>
      <w:r w:rsidRPr="0051244C">
        <w:rPr>
          <w:rFonts w:ascii="Bookman Old Style" w:hAnsi="Bookman Old Style"/>
          <w:sz w:val="21"/>
          <w:szCs w:val="21"/>
        </w:rPr>
        <w:t xml:space="preserve">  </w:t>
      </w:r>
    </w:p>
    <w:p w14:paraId="51AB4790" w14:textId="686FF1C7"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10" w:name="_Toc212445042"/>
      <w:bookmarkStart w:id="11" w:name="_Toc454882441"/>
      <w:bookmarkStart w:id="12" w:name="_Toc454882899"/>
      <w:proofErr w:type="spellStart"/>
      <w:r w:rsidRPr="0051244C">
        <w:rPr>
          <w:rFonts w:ascii="Bookman Old Style" w:hAnsi="Bookman Old Style"/>
          <w:sz w:val="21"/>
          <w:szCs w:val="21"/>
        </w:rPr>
        <w:t>Területigénybevételi</w:t>
      </w:r>
      <w:proofErr w:type="spellEnd"/>
      <w:r w:rsidRPr="0051244C">
        <w:rPr>
          <w:rFonts w:ascii="Bookman Old Style" w:hAnsi="Bookman Old Style"/>
          <w:sz w:val="21"/>
          <w:szCs w:val="21"/>
        </w:rPr>
        <w:t xml:space="preserve"> terv készítése</w:t>
      </w:r>
      <w:bookmarkEnd w:id="10"/>
      <w:bookmarkEnd w:id="11"/>
      <w:bookmarkEnd w:id="12"/>
      <w:r w:rsidR="00235933">
        <w:rPr>
          <w:rFonts w:ascii="Bookman Old Style" w:hAnsi="Bookman Old Style"/>
          <w:sz w:val="21"/>
          <w:szCs w:val="21"/>
        </w:rPr>
        <w:t>,</w:t>
      </w:r>
    </w:p>
    <w:p w14:paraId="32E544FE" w14:textId="299B4293"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13" w:name="_Toc454882903"/>
      <w:r w:rsidRPr="0051244C">
        <w:rPr>
          <w:rFonts w:ascii="Bookman Old Style" w:hAnsi="Bookman Old Style"/>
          <w:sz w:val="21"/>
          <w:szCs w:val="21"/>
        </w:rPr>
        <w:t>FIDIC mérnök és műszaki ellenőr közbeszerzési eljárásához szükséges műszaki dokumentáció összeállítása</w:t>
      </w:r>
      <w:bookmarkEnd w:id="13"/>
      <w:r w:rsidR="00235933">
        <w:rPr>
          <w:rFonts w:ascii="Bookman Old Style" w:hAnsi="Bookman Old Style"/>
          <w:sz w:val="21"/>
          <w:szCs w:val="21"/>
        </w:rPr>
        <w:t>,</w:t>
      </w:r>
    </w:p>
    <w:p w14:paraId="20948A69" w14:textId="4455CEBA"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14" w:name="_Toc454882904"/>
      <w:r w:rsidRPr="0051244C">
        <w:rPr>
          <w:rFonts w:ascii="Bookman Old Style" w:hAnsi="Bookman Old Style"/>
          <w:sz w:val="21"/>
          <w:szCs w:val="21"/>
        </w:rPr>
        <w:t>Kivitelezési közbeszerzési eljáráshoz szükséges műszaki dokumentáció összeállítása a tenderterv alapján</w:t>
      </w:r>
      <w:bookmarkEnd w:id="14"/>
      <w:r w:rsidR="00235933">
        <w:rPr>
          <w:rFonts w:ascii="Bookman Old Style" w:hAnsi="Bookman Old Style"/>
          <w:sz w:val="21"/>
          <w:szCs w:val="21"/>
        </w:rPr>
        <w:t>,</w:t>
      </w:r>
    </w:p>
    <w:p w14:paraId="7D8E9237" w14:textId="396D62D0"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bookmarkStart w:id="15" w:name="_Toc212445045"/>
      <w:bookmarkStart w:id="16" w:name="_Toc454882902"/>
      <w:r w:rsidRPr="0051244C">
        <w:rPr>
          <w:rFonts w:ascii="Bookman Old Style" w:hAnsi="Bookman Old Style"/>
          <w:sz w:val="21"/>
          <w:szCs w:val="21"/>
        </w:rPr>
        <w:t>Ukrán határvízi egyeztetések szakértése</w:t>
      </w:r>
      <w:bookmarkEnd w:id="15"/>
      <w:bookmarkEnd w:id="16"/>
      <w:r w:rsidR="00235933">
        <w:rPr>
          <w:rFonts w:ascii="Bookman Old Style" w:hAnsi="Bookman Old Style"/>
          <w:sz w:val="21"/>
          <w:szCs w:val="21"/>
        </w:rPr>
        <w:t>,</w:t>
      </w:r>
    </w:p>
    <w:p w14:paraId="618C5166" w14:textId="3474A1F3" w:rsidR="0051244C" w:rsidRPr="0051244C" w:rsidRDefault="0051244C" w:rsidP="000A321A">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Az EU minőségbiztosítási szervezetével (JASPERS) való egyeztetés folyamatában való közreműködés</w:t>
      </w:r>
      <w:r w:rsidR="00235933">
        <w:rPr>
          <w:rFonts w:ascii="Bookman Old Style" w:hAnsi="Bookman Old Style"/>
          <w:sz w:val="21"/>
          <w:szCs w:val="21"/>
        </w:rPr>
        <w:t>.</w:t>
      </w:r>
    </w:p>
    <w:p w14:paraId="5F1B94FD"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b/>
          <w:sz w:val="21"/>
          <w:szCs w:val="21"/>
        </w:rPr>
        <w:t>A felsorolt tervezés előkészítő és a tervezési munkák egyes részeinek elvégzésére a Kft. jelen felhívás keretében külső szolgáltatásokat kíván igénybe venni.</w:t>
      </w:r>
      <w:r w:rsidRPr="0051244C">
        <w:rPr>
          <w:rFonts w:ascii="Bookman Old Style" w:hAnsi="Bookman Old Style"/>
          <w:sz w:val="21"/>
          <w:szCs w:val="21"/>
        </w:rPr>
        <w:t xml:space="preserve"> </w:t>
      </w:r>
    </w:p>
    <w:p w14:paraId="402F8D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nyertes ajánlattevőknek a Viziterv Environ Kft. koordinációja mellett szorosan együtt kell működni a jelen eljárásban kiválasztott vállalkozókkal is.</w:t>
      </w:r>
    </w:p>
    <w:p w14:paraId="7B43B93D" w14:textId="77777777" w:rsidR="0051244C" w:rsidRPr="0051244C" w:rsidRDefault="0051244C" w:rsidP="0051244C">
      <w:pPr>
        <w:spacing w:before="120" w:after="120"/>
        <w:jc w:val="both"/>
        <w:rPr>
          <w:rFonts w:ascii="Bookman Old Style" w:hAnsi="Bookman Old Style"/>
          <w:sz w:val="21"/>
          <w:szCs w:val="21"/>
        </w:rPr>
      </w:pPr>
    </w:p>
    <w:p w14:paraId="702640DC"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A tervezett beruházás általános műszaki ismertetése</w:t>
      </w:r>
    </w:p>
    <w:p w14:paraId="069320C0"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Számos vizsgálat, elemzés és modellezés eredménye szerint a Felső-Tiszán az árhullámok tetőző vízszintjének további (mintegy 100-140 cm-es) emelkedése várható. A jelen projekt előzményeként a „</w:t>
      </w:r>
      <w:r w:rsidRPr="0051244C">
        <w:rPr>
          <w:rFonts w:ascii="Bookman Old Style" w:hAnsi="Bookman Old Style"/>
          <w:i/>
          <w:sz w:val="21"/>
          <w:szCs w:val="21"/>
        </w:rPr>
        <w:t xml:space="preserve">Közös magyar-ukrán komplex síkvidéki árapasztási és </w:t>
      </w:r>
      <w:proofErr w:type="spellStart"/>
      <w:r w:rsidRPr="0051244C">
        <w:rPr>
          <w:rFonts w:ascii="Bookman Old Style" w:hAnsi="Bookman Old Style"/>
          <w:i/>
          <w:sz w:val="21"/>
          <w:szCs w:val="21"/>
        </w:rPr>
        <w:t>ártérrevitalizációs</w:t>
      </w:r>
      <w:proofErr w:type="spellEnd"/>
      <w:r w:rsidRPr="0051244C">
        <w:rPr>
          <w:rFonts w:ascii="Bookman Old Style" w:hAnsi="Bookman Old Style"/>
          <w:i/>
          <w:sz w:val="21"/>
          <w:szCs w:val="21"/>
        </w:rPr>
        <w:t xml:space="preserve"> fejlesztési program előkészítése a Felső-Tisza </w:t>
      </w:r>
      <w:proofErr w:type="spellStart"/>
      <w:r w:rsidRPr="0051244C">
        <w:rPr>
          <w:rFonts w:ascii="Bookman Old Style" w:hAnsi="Bookman Old Style"/>
          <w:i/>
          <w:sz w:val="21"/>
          <w:szCs w:val="21"/>
        </w:rPr>
        <w:t>Visk-Vásárosnamény</w:t>
      </w:r>
      <w:proofErr w:type="spellEnd"/>
      <w:r w:rsidRPr="0051244C">
        <w:rPr>
          <w:rFonts w:ascii="Bookman Old Style" w:hAnsi="Bookman Old Style"/>
          <w:i/>
          <w:sz w:val="21"/>
          <w:szCs w:val="21"/>
        </w:rPr>
        <w:t xml:space="preserve"> közötti szakaszára</w:t>
      </w:r>
      <w:r w:rsidRPr="0051244C">
        <w:rPr>
          <w:rFonts w:ascii="Bookman Old Style" w:hAnsi="Bookman Old Style"/>
          <w:sz w:val="21"/>
          <w:szCs w:val="21"/>
        </w:rPr>
        <w:t xml:space="preserve">” (HUSKROUA/1001/221 számú ENPI projekt) című projekt azzal a célkitűzéssel valósult meg, hogy a Tisza </w:t>
      </w:r>
      <w:proofErr w:type="spellStart"/>
      <w:r w:rsidRPr="0051244C">
        <w:rPr>
          <w:rFonts w:ascii="Bookman Old Style" w:hAnsi="Bookman Old Style"/>
          <w:sz w:val="21"/>
          <w:szCs w:val="21"/>
        </w:rPr>
        <w:t>Visk</w:t>
      </w:r>
      <w:proofErr w:type="spellEnd"/>
      <w:r w:rsidRPr="0051244C">
        <w:rPr>
          <w:rFonts w:ascii="Bookman Old Style" w:hAnsi="Bookman Old Style"/>
          <w:sz w:val="21"/>
          <w:szCs w:val="21"/>
        </w:rPr>
        <w:t xml:space="preserve"> (Ukrajna) és Vásárosnamény (Magyarország) közötti szakaszán az árvízi biztonság növelése céljából összehangolt magyar-ukrán árapasztási lehetőségeket tárjon fel. A vizsgálat keretében 5 lehetséges magyarországi helyszín feltárására került sor. Az érintett </w:t>
      </w:r>
      <w:proofErr w:type="gramStart"/>
      <w:r w:rsidRPr="0051244C">
        <w:rPr>
          <w:rFonts w:ascii="Bookman Old Style" w:hAnsi="Bookman Old Style"/>
          <w:sz w:val="21"/>
          <w:szCs w:val="21"/>
        </w:rPr>
        <w:t>területeken</w:t>
      </w:r>
      <w:proofErr w:type="gramEnd"/>
      <w:r w:rsidRPr="0051244C">
        <w:rPr>
          <w:rFonts w:ascii="Bookman Old Style" w:hAnsi="Bookman Old Style"/>
          <w:sz w:val="21"/>
          <w:szCs w:val="21"/>
        </w:rPr>
        <w:t xml:space="preserve"> vázlatterv szinten kidolgozásra </w:t>
      </w:r>
      <w:r w:rsidRPr="0051244C">
        <w:rPr>
          <w:rFonts w:ascii="Bookman Old Style" w:hAnsi="Bookman Old Style"/>
          <w:sz w:val="21"/>
          <w:szCs w:val="21"/>
        </w:rPr>
        <w:lastRenderedPageBreak/>
        <w:t xml:space="preserve">kerültek a műszaki lehetőségek, bemutatásra kerültek a fejlesztések várható árapasztó hatásai. Az eredmények összehasonlítása kimutatta, hogy az 5 vizsgált árapasztási helyszín közül a </w:t>
      </w:r>
      <w:proofErr w:type="spellStart"/>
      <w:r w:rsidRPr="0051244C">
        <w:rPr>
          <w:rFonts w:ascii="Bookman Old Style" w:hAnsi="Bookman Old Style"/>
          <w:sz w:val="21"/>
          <w:szCs w:val="21"/>
        </w:rPr>
        <w:t>Tisza-Túrközi</w:t>
      </w:r>
      <w:proofErr w:type="spellEnd"/>
      <w:r w:rsidRPr="0051244C">
        <w:rPr>
          <w:rFonts w:ascii="Bookman Old Style" w:hAnsi="Bookman Old Style"/>
          <w:sz w:val="21"/>
          <w:szCs w:val="21"/>
        </w:rPr>
        <w:t xml:space="preserve"> tározó által elérhető eredmények a legkedvezőbbek, mivel az egy olyan szakaszon fejti ki hatását, ahol a meglévő, illetve a más vizsgált árapasztó hatás már nem jelentkezik. Az elért eredményekre támaszkodva kerül megtervezésre, majd megvalósításra jelen projekt műszaki tartalma, mely az árvízvédelmi célok mellett egy komplex vízgazdálkodási projekt is, ami hatékony megoldást tud nyújtani a várható klímaváltozás okozta problémákra is.</w:t>
      </w:r>
      <w:r w:rsidRPr="0051244C">
        <w:rPr>
          <w:rFonts w:ascii="Bookman Old Style" w:hAnsi="Bookman Old Style"/>
          <w:i/>
          <w:noProof/>
          <w:sz w:val="21"/>
          <w:szCs w:val="21"/>
        </w:rPr>
        <w:t xml:space="preserve"> </w:t>
      </w:r>
    </w:p>
    <w:p w14:paraId="555C1DB8"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vázlatterv szerint a tervezett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tározó kialakítása a 491. sz. főút </w:t>
      </w:r>
      <w:proofErr w:type="spellStart"/>
      <w:r w:rsidRPr="0051244C">
        <w:rPr>
          <w:rFonts w:ascii="Bookman Old Style" w:hAnsi="Bookman Old Style"/>
          <w:sz w:val="21"/>
          <w:szCs w:val="21"/>
        </w:rPr>
        <w:t>ÉNY-i</w:t>
      </w:r>
      <w:proofErr w:type="spellEnd"/>
      <w:r w:rsidRPr="0051244C">
        <w:rPr>
          <w:rFonts w:ascii="Bookman Old Style" w:hAnsi="Bookman Old Style"/>
          <w:sz w:val="21"/>
          <w:szCs w:val="21"/>
        </w:rPr>
        <w:t xml:space="preserve"> oldalán ~ 16 km</w:t>
      </w:r>
      <w:r w:rsidRPr="0051244C">
        <w:rPr>
          <w:rFonts w:ascii="Bookman Old Style" w:hAnsi="Bookman Old Style"/>
          <w:sz w:val="21"/>
          <w:szCs w:val="21"/>
          <w:vertAlign w:val="superscript"/>
        </w:rPr>
        <w:t>2</w:t>
      </w:r>
      <w:r w:rsidRPr="0051244C">
        <w:rPr>
          <w:rFonts w:ascii="Bookman Old Style" w:hAnsi="Bookman Old Style"/>
          <w:sz w:val="21"/>
          <w:szCs w:val="21"/>
        </w:rPr>
        <w:t xml:space="preserve"> területet érint, ahol 118,0 </w:t>
      </w:r>
      <w:proofErr w:type="spellStart"/>
      <w:r w:rsidRPr="0051244C">
        <w:rPr>
          <w:rFonts w:ascii="Bookman Old Style" w:hAnsi="Bookman Old Style"/>
          <w:sz w:val="21"/>
          <w:szCs w:val="21"/>
        </w:rPr>
        <w:t>mBf</w:t>
      </w:r>
      <w:proofErr w:type="spellEnd"/>
      <w:r w:rsidRPr="0051244C">
        <w:rPr>
          <w:rFonts w:ascii="Bookman Old Style" w:hAnsi="Bookman Old Style"/>
          <w:sz w:val="21"/>
          <w:szCs w:val="21"/>
        </w:rPr>
        <w:t xml:space="preserve"> </w:t>
      </w:r>
      <w:proofErr w:type="spellStart"/>
      <w:r w:rsidRPr="0051244C">
        <w:rPr>
          <w:rFonts w:ascii="Bookman Old Style" w:hAnsi="Bookman Old Style"/>
          <w:sz w:val="21"/>
          <w:szCs w:val="21"/>
        </w:rPr>
        <w:t>tározási</w:t>
      </w:r>
      <w:proofErr w:type="spellEnd"/>
      <w:r w:rsidRPr="0051244C">
        <w:rPr>
          <w:rFonts w:ascii="Bookman Old Style" w:hAnsi="Bookman Old Style"/>
          <w:sz w:val="21"/>
          <w:szCs w:val="21"/>
        </w:rPr>
        <w:t xml:space="preserve"> szintet feltételezve területen ~ 42 millió m</w:t>
      </w:r>
      <w:r w:rsidRPr="0051244C">
        <w:rPr>
          <w:rFonts w:ascii="Bookman Old Style" w:hAnsi="Bookman Old Style"/>
          <w:sz w:val="21"/>
          <w:szCs w:val="21"/>
          <w:vertAlign w:val="superscript"/>
        </w:rPr>
        <w:t>3</w:t>
      </w:r>
      <w:r w:rsidRPr="0051244C">
        <w:rPr>
          <w:rFonts w:ascii="Bookman Old Style" w:hAnsi="Bookman Old Style"/>
          <w:sz w:val="21"/>
          <w:szCs w:val="21"/>
        </w:rPr>
        <w:t xml:space="preserve"> víz </w:t>
      </w:r>
      <w:proofErr w:type="spellStart"/>
      <w:r w:rsidRPr="0051244C">
        <w:rPr>
          <w:rFonts w:ascii="Bookman Old Style" w:hAnsi="Bookman Old Style"/>
          <w:sz w:val="21"/>
          <w:szCs w:val="21"/>
        </w:rPr>
        <w:t>tározható</w:t>
      </w:r>
      <w:proofErr w:type="spellEnd"/>
      <w:r w:rsidRPr="0051244C">
        <w:rPr>
          <w:rFonts w:ascii="Bookman Old Style" w:hAnsi="Bookman Old Style"/>
          <w:sz w:val="21"/>
          <w:szCs w:val="21"/>
        </w:rPr>
        <w:t xml:space="preserve">. </w:t>
      </w:r>
    </w:p>
    <w:p w14:paraId="49ED0FF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w:t>
      </w:r>
      <w:proofErr w:type="spellStart"/>
      <w:r w:rsidRPr="0051244C">
        <w:rPr>
          <w:rFonts w:ascii="Bookman Old Style" w:hAnsi="Bookman Old Style"/>
          <w:sz w:val="21"/>
          <w:szCs w:val="21"/>
        </w:rPr>
        <w:t>Tisza-Túr</w:t>
      </w:r>
      <w:proofErr w:type="spellEnd"/>
      <w:r w:rsidRPr="0051244C">
        <w:rPr>
          <w:rFonts w:ascii="Bookman Old Style" w:hAnsi="Bookman Old Style"/>
          <w:sz w:val="21"/>
          <w:szCs w:val="21"/>
        </w:rPr>
        <w:t xml:space="preserve"> árapasztó tározó területét és tervezett főbb létesítményeit a mellékelt helyszínrajz szemlélteti. A tározó vízbeeresztő műtárgya a Tisza 739,9 </w:t>
      </w:r>
      <w:proofErr w:type="spellStart"/>
      <w:r w:rsidRPr="0051244C">
        <w:rPr>
          <w:rFonts w:ascii="Bookman Old Style" w:hAnsi="Bookman Old Style"/>
          <w:sz w:val="21"/>
          <w:szCs w:val="21"/>
        </w:rPr>
        <w:t>fkm-ben</w:t>
      </w:r>
      <w:proofErr w:type="spellEnd"/>
      <w:r w:rsidRPr="0051244C">
        <w:rPr>
          <w:rFonts w:ascii="Bookman Old Style" w:hAnsi="Bookman Old Style"/>
          <w:sz w:val="21"/>
          <w:szCs w:val="21"/>
        </w:rPr>
        <w:t xml:space="preserve">, a Tisza bal parti töltés 155+400 </w:t>
      </w:r>
      <w:proofErr w:type="spellStart"/>
      <w:r w:rsidRPr="0051244C">
        <w:rPr>
          <w:rFonts w:ascii="Bookman Old Style" w:hAnsi="Bookman Old Style"/>
          <w:sz w:val="21"/>
          <w:szCs w:val="21"/>
        </w:rPr>
        <w:t>tkm</w:t>
      </w:r>
      <w:proofErr w:type="spellEnd"/>
      <w:r w:rsidRPr="0051244C">
        <w:rPr>
          <w:rFonts w:ascii="Bookman Old Style" w:hAnsi="Bookman Old Style"/>
          <w:sz w:val="21"/>
          <w:szCs w:val="21"/>
        </w:rPr>
        <w:t xml:space="preserve"> szelvény környezetében kerül kialakításra Milota és Tiszabecs települések között. </w:t>
      </w:r>
    </w:p>
    <w:p w14:paraId="268AFED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leürítése a meglévő belvízcsatorna hálózat, valamint a Túr jobb parti töltésbe tervezett vízleeresztő műtárgyon keresztül történhet. A tározó határa nyugatról a Túr jobb parti töltés, a többi irányból pedig a települések védelmére létesítendő új töltések. A tározó öt település külterületét érinti: Tiszabecs, Milota, Tiszacsécse, Tiszakóród, Sonkád.</w:t>
      </w:r>
    </w:p>
    <w:p w14:paraId="3D5FD5E6"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főbb létesítményei:</w:t>
      </w:r>
    </w:p>
    <w:p w14:paraId="209DB731" w14:textId="7975BFB1" w:rsidR="0051244C" w:rsidRPr="0051244C" w:rsidRDefault="0051244C" w:rsidP="000A321A">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i/>
          <w:noProof/>
          <w:sz w:val="21"/>
          <w:szCs w:val="21"/>
        </w:rPr>
        <w:drawing>
          <wp:anchor distT="0" distB="0" distL="114300" distR="114300" simplePos="0" relativeHeight="251659264" behindDoc="1" locked="0" layoutInCell="1" allowOverlap="1" wp14:anchorId="6183E709" wp14:editId="1C43333E">
            <wp:simplePos x="0" y="0"/>
            <wp:positionH relativeFrom="column">
              <wp:posOffset>5080</wp:posOffset>
            </wp:positionH>
            <wp:positionV relativeFrom="paragraph">
              <wp:posOffset>1204595</wp:posOffset>
            </wp:positionV>
            <wp:extent cx="5701665" cy="4011295"/>
            <wp:effectExtent l="19050" t="19050" r="13335" b="27305"/>
            <wp:wrapTight wrapText="bothSides">
              <wp:wrapPolygon edited="0">
                <wp:start x="-72" y="-103"/>
                <wp:lineTo x="-72" y="21644"/>
                <wp:lineTo x="21578" y="21644"/>
                <wp:lineTo x="21578" y="-103"/>
                <wp:lineTo x="-72" y="-103"/>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4011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1244C">
        <w:rPr>
          <w:rFonts w:ascii="Bookman Old Style" w:hAnsi="Bookman Old Style"/>
          <w:sz w:val="21"/>
          <w:szCs w:val="21"/>
        </w:rPr>
        <w:t>Árapasztó tározó töltés 24,9 km</w:t>
      </w:r>
      <w:r w:rsidR="00235933">
        <w:rPr>
          <w:rFonts w:ascii="Bookman Old Style" w:hAnsi="Bookman Old Style"/>
          <w:sz w:val="21"/>
          <w:szCs w:val="21"/>
        </w:rPr>
        <w:t>,</w:t>
      </w:r>
    </w:p>
    <w:p w14:paraId="5D899616" w14:textId="3547D007" w:rsidR="0051244C" w:rsidRPr="0051244C" w:rsidRDefault="0051244C" w:rsidP="000A321A">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Beeresztő és leürítő műtárgy</w:t>
      </w:r>
      <w:r w:rsidR="00235933">
        <w:rPr>
          <w:rFonts w:ascii="Bookman Old Style" w:hAnsi="Bookman Old Style"/>
          <w:sz w:val="21"/>
          <w:szCs w:val="21"/>
        </w:rPr>
        <w:t>,</w:t>
      </w:r>
    </w:p>
    <w:p w14:paraId="024FA82E" w14:textId="1F047795" w:rsidR="0051244C" w:rsidRPr="0051244C" w:rsidRDefault="0051244C" w:rsidP="000A321A">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Belvízrendszer és műtárgyai</w:t>
      </w:r>
      <w:r w:rsidR="00235933">
        <w:rPr>
          <w:rFonts w:ascii="Bookman Old Style" w:hAnsi="Bookman Old Style"/>
          <w:sz w:val="21"/>
          <w:szCs w:val="21"/>
        </w:rPr>
        <w:t>,</w:t>
      </w:r>
    </w:p>
    <w:p w14:paraId="44F3AC8D" w14:textId="096C5D35" w:rsidR="0051244C" w:rsidRPr="0051244C" w:rsidRDefault="0051244C" w:rsidP="000A321A">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Tiszai vízpótló rendszer és műtárgyai</w:t>
      </w:r>
      <w:r w:rsidR="00235933">
        <w:rPr>
          <w:rFonts w:ascii="Bookman Old Style" w:hAnsi="Bookman Old Style"/>
          <w:sz w:val="21"/>
          <w:szCs w:val="21"/>
        </w:rPr>
        <w:t>,</w:t>
      </w:r>
    </w:p>
    <w:p w14:paraId="532F6DC6" w14:textId="1D407812" w:rsidR="0051244C" w:rsidRPr="0051244C" w:rsidRDefault="0051244C" w:rsidP="000A321A">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Vízrendszerek közötti átvezetést biztosító csatornarendszer és műtárgyai</w:t>
      </w:r>
      <w:r w:rsidR="00235933">
        <w:rPr>
          <w:rFonts w:ascii="Bookman Old Style" w:hAnsi="Bookman Old Style"/>
          <w:sz w:val="21"/>
          <w:szCs w:val="21"/>
        </w:rPr>
        <w:t>.</w:t>
      </w:r>
    </w:p>
    <w:p w14:paraId="5D931986" w14:textId="77777777" w:rsidR="0051244C" w:rsidRPr="0051244C" w:rsidRDefault="0051244C" w:rsidP="0051244C">
      <w:pPr>
        <w:spacing w:before="120" w:after="120"/>
        <w:jc w:val="both"/>
        <w:rPr>
          <w:rFonts w:ascii="Bookman Old Style" w:hAnsi="Bookman Old Style"/>
          <w:sz w:val="21"/>
          <w:szCs w:val="21"/>
        </w:rPr>
      </w:pPr>
    </w:p>
    <w:p w14:paraId="6F47064A" w14:textId="4D4B1EC2"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lastRenderedPageBreak/>
        <w:t xml:space="preserve">Szükséges a leürítést segítő belvízrendszerek rekonstrukciója. A munkálatok keretében közel ~ 66,0 km </w:t>
      </w:r>
      <w:r w:rsidR="00235933">
        <w:rPr>
          <w:rFonts w:ascii="Bookman Old Style" w:hAnsi="Bookman Old Style"/>
          <w:sz w:val="21"/>
          <w:szCs w:val="21"/>
        </w:rPr>
        <w:t>csatorna rekonstrukciójára</w:t>
      </w:r>
      <w:r w:rsidRPr="00EB7DA8">
        <w:rPr>
          <w:rFonts w:ascii="Bookman Old Style" w:hAnsi="Bookman Old Style"/>
          <w:sz w:val="21"/>
          <w:szCs w:val="21"/>
        </w:rPr>
        <w:t xml:space="preserve"> </w:t>
      </w:r>
      <w:proofErr w:type="gramStart"/>
      <w:r w:rsidRPr="00EB7DA8">
        <w:rPr>
          <w:rFonts w:ascii="Bookman Old Style" w:hAnsi="Bookman Old Style"/>
          <w:sz w:val="21"/>
          <w:szCs w:val="21"/>
        </w:rPr>
        <w:t>fog sor</w:t>
      </w:r>
      <w:proofErr w:type="gramEnd"/>
      <w:r w:rsidRPr="00EB7DA8">
        <w:rPr>
          <w:rFonts w:ascii="Bookman Old Style" w:hAnsi="Bookman Old Style"/>
          <w:sz w:val="21"/>
          <w:szCs w:val="21"/>
        </w:rPr>
        <w:t xml:space="preserve"> kerülni. </w:t>
      </w:r>
    </w:p>
    <w:p w14:paraId="12C93235"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 xml:space="preserve">Üzemeltetői tapasztalatok alapján kijelenthető, hogy belvízrendszer meglévő létesítményei elsősorban a vizek elvezetésére alkalmasak, vízkészlet-gazdálkodásra nem. A </w:t>
      </w:r>
      <w:proofErr w:type="spellStart"/>
      <w:r w:rsidRPr="00EB7DA8">
        <w:rPr>
          <w:rFonts w:ascii="Bookman Old Style" w:hAnsi="Bookman Old Style"/>
          <w:sz w:val="21"/>
          <w:szCs w:val="21"/>
        </w:rPr>
        <w:t>Tisza-Túr</w:t>
      </w:r>
      <w:proofErr w:type="spellEnd"/>
      <w:r w:rsidRPr="00EB7DA8">
        <w:rPr>
          <w:rFonts w:ascii="Bookman Old Style" w:hAnsi="Bookman Old Style"/>
          <w:sz w:val="21"/>
          <w:szCs w:val="21"/>
        </w:rPr>
        <w:t xml:space="preserve"> tározó esetében a tiszai vízpótlás céljára a meglévő, korábban üzemelő, jelenleg rossz műszaki állapotban levő Öntöző főcsatorna kerül felhasználásra. A vízpótlásra való alkalmassághoz szükséges a csatorna rekonstrukciója, illetve azon új vízkormányzó, vízelosztó műtárgyak kialakítása, továbbá egy fenntartható, megújuló energiára épülő szivattyús átemelő rendszer kiépítése. </w:t>
      </w:r>
    </w:p>
    <w:p w14:paraId="4B97CF54"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A meglévő vízgazdálkodási rendszer továbbfejlesztése érdekében az alábbi főbb munkák kerülnek előirányzásra:</w:t>
      </w:r>
    </w:p>
    <w:p w14:paraId="19F9AC93" w14:textId="55E7D89C" w:rsidR="0051244C" w:rsidRPr="00EB7DA8" w:rsidRDefault="0051244C" w:rsidP="000A321A">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A vízpótló rendszer kiépítésével a meglévő csatornarendszerek, illetve a környező holtmedrek vízellátásának kialakítása</w:t>
      </w:r>
      <w:r w:rsidR="00235933">
        <w:rPr>
          <w:rFonts w:ascii="Bookman Old Style" w:hAnsi="Bookman Old Style"/>
          <w:sz w:val="21"/>
          <w:szCs w:val="21"/>
        </w:rPr>
        <w:t>,</w:t>
      </w:r>
    </w:p>
    <w:p w14:paraId="1A5E3BD3" w14:textId="3A6DB43C" w:rsidR="0051244C" w:rsidRPr="00EB7DA8" w:rsidRDefault="0051244C" w:rsidP="000A321A">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 xml:space="preserve">Palád-Csécsei főcsatorna és az </w:t>
      </w:r>
      <w:proofErr w:type="spellStart"/>
      <w:r w:rsidRPr="00EB7DA8">
        <w:rPr>
          <w:rFonts w:ascii="Bookman Old Style" w:hAnsi="Bookman Old Style"/>
          <w:sz w:val="21"/>
          <w:szCs w:val="21"/>
        </w:rPr>
        <w:t>Alsó-Öreg-Túr</w:t>
      </w:r>
      <w:proofErr w:type="spellEnd"/>
      <w:r w:rsidRPr="00EB7DA8">
        <w:rPr>
          <w:rFonts w:ascii="Bookman Old Style" w:hAnsi="Bookman Old Style"/>
          <w:sz w:val="21"/>
          <w:szCs w:val="21"/>
        </w:rPr>
        <w:t xml:space="preserve"> közötti vízrendszer kapcsolat létrehozása</w:t>
      </w:r>
      <w:r w:rsidR="00235933">
        <w:rPr>
          <w:rFonts w:ascii="Bookman Old Style" w:hAnsi="Bookman Old Style"/>
          <w:sz w:val="21"/>
          <w:szCs w:val="21"/>
        </w:rPr>
        <w:t>.</w:t>
      </w:r>
    </w:p>
    <w:p w14:paraId="2C29DEE0" w14:textId="77777777" w:rsidR="0051244C" w:rsidRPr="00EB7DA8" w:rsidRDefault="0051244C" w:rsidP="00EB7DA8">
      <w:pPr>
        <w:spacing w:before="120" w:after="120"/>
        <w:jc w:val="both"/>
        <w:rPr>
          <w:rFonts w:ascii="Bookman Old Style" w:hAnsi="Bookman Old Style"/>
          <w:sz w:val="21"/>
          <w:szCs w:val="21"/>
        </w:rPr>
      </w:pPr>
    </w:p>
    <w:p w14:paraId="5D580D51" w14:textId="77777777" w:rsidR="0051244C" w:rsidRPr="00EB7DA8" w:rsidRDefault="0051244C" w:rsidP="00EB7DA8">
      <w:pPr>
        <w:spacing w:before="120" w:after="120"/>
        <w:jc w:val="both"/>
        <w:rPr>
          <w:rFonts w:ascii="Bookman Old Style" w:hAnsi="Bookman Old Style"/>
          <w:b/>
          <w:sz w:val="21"/>
          <w:szCs w:val="21"/>
          <w:u w:val="single"/>
        </w:rPr>
      </w:pPr>
      <w:r w:rsidRPr="00EB7DA8">
        <w:rPr>
          <w:rFonts w:ascii="Bookman Old Style" w:hAnsi="Bookman Old Style"/>
          <w:b/>
          <w:sz w:val="21"/>
          <w:szCs w:val="21"/>
          <w:u w:val="single"/>
        </w:rPr>
        <w:t>Részenkénti feladat-meghatározás</w:t>
      </w:r>
    </w:p>
    <w:p w14:paraId="2128D22C" w14:textId="77777777" w:rsidR="00EB7DA8" w:rsidRPr="00EB7DA8" w:rsidRDefault="00EB7DA8" w:rsidP="00EB7DA8">
      <w:pPr>
        <w:spacing w:before="120" w:after="120"/>
        <w:jc w:val="center"/>
        <w:rPr>
          <w:rFonts w:ascii="Bookman Old Style" w:hAnsi="Bookman Old Style"/>
          <w:b/>
          <w:sz w:val="21"/>
          <w:szCs w:val="21"/>
        </w:rPr>
      </w:pPr>
      <w:r w:rsidRPr="00EB7DA8">
        <w:rPr>
          <w:rFonts w:ascii="Bookman Old Style" w:hAnsi="Bookman Old Style"/>
          <w:b/>
          <w:sz w:val="21"/>
          <w:szCs w:val="21"/>
        </w:rPr>
        <w:t xml:space="preserve">A </w:t>
      </w:r>
      <w:proofErr w:type="spellStart"/>
      <w:r w:rsidRPr="00EB7DA8">
        <w:rPr>
          <w:rFonts w:ascii="Bookman Old Style" w:hAnsi="Bookman Old Style"/>
          <w:b/>
          <w:sz w:val="21"/>
          <w:szCs w:val="21"/>
        </w:rPr>
        <w:t>Tisza-Túr</w:t>
      </w:r>
      <w:proofErr w:type="spellEnd"/>
      <w:r w:rsidRPr="00EB7DA8">
        <w:rPr>
          <w:rFonts w:ascii="Bookman Old Style" w:hAnsi="Bookman Old Style"/>
          <w:b/>
          <w:sz w:val="21"/>
          <w:szCs w:val="21"/>
        </w:rPr>
        <w:t xml:space="preserve"> tározó tervezés-előkészítő szakaszában talajvédelmi-, erdőművelési-, kisajátítási-, közműkiváltási tervek készítése</w:t>
      </w:r>
    </w:p>
    <w:p w14:paraId="36139310" w14:textId="7777777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A tervezett beruházáshoz szükséges területek megszerzése és az érintett közművek kiváltása egymáshoz kapcsolódó résztervezési feladatokat jelentenek, melyeket a komplex előkészítő tervezés részeként azzal nagyobbrészt párhuzamosan kell elkészíteni, a megbízó folyamatos operatív koordinációja mellett.</w:t>
      </w:r>
    </w:p>
    <w:p w14:paraId="27FDA5AE" w14:textId="77777777" w:rsidR="00EB7DA8" w:rsidRPr="00EB7DA8" w:rsidRDefault="00EB7DA8" w:rsidP="00EB7DA8">
      <w:pPr>
        <w:spacing w:before="120" w:after="120"/>
        <w:jc w:val="both"/>
        <w:rPr>
          <w:rFonts w:ascii="Bookman Old Style" w:hAnsi="Bookman Old Style"/>
          <w:b/>
          <w:sz w:val="21"/>
          <w:szCs w:val="21"/>
        </w:rPr>
      </w:pPr>
    </w:p>
    <w:p w14:paraId="48C9C805" w14:textId="77777777" w:rsidR="00EB7DA8" w:rsidRPr="00EB7DA8" w:rsidRDefault="00EB7DA8" w:rsidP="000A321A">
      <w:pPr>
        <w:pStyle w:val="Listaszerbekezds"/>
        <w:numPr>
          <w:ilvl w:val="0"/>
          <w:numId w:val="27"/>
        </w:numPr>
        <w:spacing w:before="120" w:after="120"/>
        <w:jc w:val="both"/>
        <w:rPr>
          <w:rFonts w:ascii="Bookman Old Style" w:hAnsi="Bookman Old Style"/>
          <w:b/>
          <w:sz w:val="21"/>
          <w:szCs w:val="21"/>
        </w:rPr>
      </w:pPr>
      <w:r w:rsidRPr="00EB7DA8">
        <w:rPr>
          <w:rFonts w:ascii="Bookman Old Style" w:hAnsi="Bookman Old Style"/>
          <w:b/>
          <w:sz w:val="21"/>
          <w:szCs w:val="21"/>
        </w:rPr>
        <w:t>részfeladat: Talajvédelmi terv készítése</w:t>
      </w:r>
    </w:p>
    <w:p w14:paraId="000B506C" w14:textId="3F9C44D3" w:rsidR="00EB7DA8" w:rsidRPr="00EB7DA8" w:rsidRDefault="00235933" w:rsidP="00EB7DA8">
      <w:pPr>
        <w:spacing w:before="120" w:after="120"/>
        <w:jc w:val="both"/>
        <w:rPr>
          <w:rFonts w:ascii="Bookman Old Style" w:hAnsi="Bookman Old Style"/>
          <w:sz w:val="21"/>
          <w:szCs w:val="21"/>
        </w:rPr>
      </w:pPr>
      <w:r>
        <w:rPr>
          <w:rFonts w:ascii="Bookman Old Style" w:hAnsi="Bookman Old Style"/>
          <w:sz w:val="21"/>
          <w:szCs w:val="21"/>
        </w:rPr>
        <w:t>A</w:t>
      </w:r>
      <w:r w:rsidR="00EB7DA8" w:rsidRPr="00EB7DA8">
        <w:rPr>
          <w:rFonts w:ascii="Bookman Old Style" w:hAnsi="Bookman Old Style"/>
          <w:sz w:val="21"/>
          <w:szCs w:val="21"/>
        </w:rPr>
        <w:t xml:space="preserve"> 2007. évi CXXIX. törvény előírja a talaj védelmét. A törvény 43 § /2/ </w:t>
      </w:r>
      <w:r>
        <w:rPr>
          <w:rFonts w:ascii="Bookman Old Style" w:hAnsi="Bookman Old Style"/>
          <w:sz w:val="21"/>
          <w:szCs w:val="21"/>
        </w:rPr>
        <w:t xml:space="preserve">alapján </w:t>
      </w:r>
      <w:r w:rsidR="00EB7DA8" w:rsidRPr="00EB7DA8">
        <w:rPr>
          <w:rFonts w:ascii="Bookman Old Style" w:hAnsi="Bookman Old Style"/>
          <w:sz w:val="21"/>
          <w:szCs w:val="21"/>
        </w:rPr>
        <w:t xml:space="preserve">a beruházás megvalósítása során a beruházó kötelessége gondoskodni a humuszos termőréteg megmentéséről és hasznosításáról. A </w:t>
      </w:r>
      <w:r w:rsidR="00D56555">
        <w:rPr>
          <w:rFonts w:ascii="Bookman Old Style" w:hAnsi="Bookman Old Style"/>
          <w:sz w:val="21"/>
          <w:szCs w:val="21"/>
        </w:rPr>
        <w:t>Tervező</w:t>
      </w:r>
      <w:r w:rsidR="00EB7DA8" w:rsidRPr="00EB7DA8">
        <w:rPr>
          <w:rFonts w:ascii="Bookman Old Style" w:hAnsi="Bookman Old Style"/>
          <w:sz w:val="21"/>
          <w:szCs w:val="21"/>
        </w:rPr>
        <w:t xml:space="preserve"> feladata a talajvédelmi terv elkészítése 90/2008. (VII.18.) FVM rendelet 1. § (1) bekezdése szerint, mely alkalmas:</w:t>
      </w:r>
    </w:p>
    <w:p w14:paraId="4D18E23A" w14:textId="69091A22" w:rsidR="00EB7DA8" w:rsidRPr="00EB7DA8" w:rsidRDefault="00EB7DA8" w:rsidP="000A321A">
      <w:pPr>
        <w:pStyle w:val="Listaszerbekezds"/>
        <w:numPr>
          <w:ilvl w:val="0"/>
          <w:numId w:val="29"/>
        </w:numPr>
        <w:spacing w:before="120" w:after="120"/>
        <w:jc w:val="both"/>
        <w:rPr>
          <w:rFonts w:ascii="Bookman Old Style" w:hAnsi="Bookman Old Style"/>
          <w:sz w:val="21"/>
          <w:szCs w:val="21"/>
        </w:rPr>
      </w:pPr>
      <w:r w:rsidRPr="00EB7DA8">
        <w:rPr>
          <w:rFonts w:ascii="Bookman Old Style" w:hAnsi="Bookman Old Style"/>
          <w:sz w:val="21"/>
          <w:szCs w:val="21"/>
        </w:rPr>
        <w:t>a tervezett árapasztó tározó termőföldet (szántó, erdő, gyep, stb.) érintő létesítményeinek az adott területen lévő mentendő humuszmennyiség meghatározására,</w:t>
      </w:r>
    </w:p>
    <w:p w14:paraId="4EAB9E3E" w14:textId="1D3C6F22" w:rsidR="00EB7DA8" w:rsidRPr="00EB7DA8" w:rsidRDefault="00EB7DA8" w:rsidP="000A321A">
      <w:pPr>
        <w:pStyle w:val="Listaszerbekezds"/>
        <w:numPr>
          <w:ilvl w:val="0"/>
          <w:numId w:val="29"/>
        </w:numPr>
        <w:spacing w:before="120" w:after="120"/>
        <w:jc w:val="both"/>
        <w:rPr>
          <w:rFonts w:ascii="Bookman Old Style" w:hAnsi="Bookman Old Style"/>
          <w:sz w:val="21"/>
          <w:szCs w:val="21"/>
        </w:rPr>
      </w:pPr>
      <w:r w:rsidRPr="00EB7DA8">
        <w:rPr>
          <w:rFonts w:ascii="Bookman Old Style" w:hAnsi="Bookman Old Style"/>
          <w:sz w:val="21"/>
          <w:szCs w:val="21"/>
        </w:rPr>
        <w:t>a termőföld (időleges, illetőleg végleges) más célú hasznosítására vonatkozó ingatlanügyi engedélyezési eljárások lebonyolítására</w:t>
      </w:r>
      <w:r w:rsidR="00235933">
        <w:rPr>
          <w:rFonts w:ascii="Bookman Old Style" w:hAnsi="Bookman Old Style"/>
          <w:sz w:val="21"/>
          <w:szCs w:val="21"/>
        </w:rPr>
        <w:t>,</w:t>
      </w:r>
    </w:p>
    <w:p w14:paraId="28E28977" w14:textId="32802A98" w:rsidR="00EB7DA8" w:rsidRPr="00EB7DA8" w:rsidRDefault="00EB7DA8" w:rsidP="000A321A">
      <w:pPr>
        <w:pStyle w:val="Listaszerbekezds"/>
        <w:numPr>
          <w:ilvl w:val="0"/>
          <w:numId w:val="29"/>
        </w:numPr>
        <w:spacing w:before="120" w:after="120"/>
        <w:jc w:val="both"/>
        <w:rPr>
          <w:rFonts w:ascii="Bookman Old Style" w:hAnsi="Bookman Old Style"/>
          <w:sz w:val="21"/>
          <w:szCs w:val="21"/>
        </w:rPr>
      </w:pPr>
      <w:r w:rsidRPr="00EB7DA8">
        <w:rPr>
          <w:rFonts w:ascii="Bookman Old Style" w:hAnsi="Bookman Old Style"/>
          <w:sz w:val="21"/>
          <w:szCs w:val="21"/>
        </w:rPr>
        <w:t>az engedélyezési eljárás során a talajvédelmi hatóság szakhatósági állásfoglalásának kiadásához</w:t>
      </w:r>
      <w:r w:rsidR="00235933">
        <w:rPr>
          <w:rFonts w:ascii="Bookman Old Style" w:hAnsi="Bookman Old Style"/>
          <w:sz w:val="21"/>
          <w:szCs w:val="21"/>
        </w:rPr>
        <w:t>.</w:t>
      </w:r>
    </w:p>
    <w:p w14:paraId="15C06503" w14:textId="7777777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A talajvédelmi tervet a tervezett árapasztó tározó és csatlakozó vízgazdálkodási létesítményeinek, valamint az anyagnyerő helyek és a közműkiváltásokkal érintett területekre kiterjedően kell elkészíteni. A termőfölddel érintett területek várható nagysága: anyagnyerő helyen kb. 115 ha, a tervezett létesítmények területén 100 ha.</w:t>
      </w:r>
    </w:p>
    <w:p w14:paraId="10EFE235" w14:textId="68F58128"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 xml:space="preserve">A </w:t>
      </w:r>
      <w:r w:rsidR="00D56555">
        <w:rPr>
          <w:rFonts w:ascii="Bookman Old Style" w:hAnsi="Bookman Old Style"/>
          <w:sz w:val="21"/>
          <w:szCs w:val="21"/>
        </w:rPr>
        <w:t>Tervező</w:t>
      </w:r>
      <w:r w:rsidRPr="00EB7DA8">
        <w:rPr>
          <w:rFonts w:ascii="Bookman Old Style" w:hAnsi="Bookman Old Style"/>
          <w:sz w:val="21"/>
          <w:szCs w:val="21"/>
        </w:rPr>
        <w:t xml:space="preserve"> feladata továbbá folyamatos együttműködés, egyeztetés Megrendelővel és az egyéb szaktervezőkkel. Szükség esetén a beruházás pontosított adatai vagy a hatósági egyeztetések alapján a talajvédelmi terv módosítása.</w:t>
      </w:r>
    </w:p>
    <w:p w14:paraId="5DC5D4FB" w14:textId="588A3629"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A megrendelő adatszolgáltatása</w:t>
      </w:r>
      <w:r w:rsidRPr="00EB7DA8">
        <w:rPr>
          <w:rFonts w:ascii="Bookman Old Style" w:hAnsi="Bookman Old Style"/>
          <w:sz w:val="21"/>
          <w:szCs w:val="21"/>
        </w:rPr>
        <w:t>: a termőfölddel érintett területek kimuta</w:t>
      </w:r>
      <w:r w:rsidR="00235933">
        <w:rPr>
          <w:rFonts w:ascii="Bookman Old Style" w:hAnsi="Bookman Old Style"/>
          <w:sz w:val="21"/>
          <w:szCs w:val="21"/>
        </w:rPr>
        <w:t>tásának átadása</w:t>
      </w:r>
      <w:r w:rsidRPr="00EB7DA8">
        <w:rPr>
          <w:rFonts w:ascii="Bookman Old Style" w:hAnsi="Bookman Old Style"/>
          <w:sz w:val="21"/>
          <w:szCs w:val="21"/>
        </w:rPr>
        <w:t xml:space="preserve"> helyrajzi számos térképen, valamint táblázatosan.</w:t>
      </w:r>
    </w:p>
    <w:p w14:paraId="09889733" w14:textId="77777777" w:rsidR="00EB7DA8" w:rsidRDefault="00EB7DA8" w:rsidP="00EB7DA8">
      <w:pPr>
        <w:spacing w:before="120" w:after="120"/>
        <w:jc w:val="both"/>
        <w:rPr>
          <w:rFonts w:ascii="Bookman Old Style" w:hAnsi="Bookman Old Style"/>
          <w:sz w:val="21"/>
          <w:szCs w:val="21"/>
        </w:rPr>
      </w:pPr>
    </w:p>
    <w:p w14:paraId="494CA5BA" w14:textId="77777777" w:rsidR="00235933" w:rsidRDefault="00235933" w:rsidP="00EB7DA8">
      <w:pPr>
        <w:spacing w:before="120" w:after="120"/>
        <w:jc w:val="both"/>
        <w:rPr>
          <w:rFonts w:ascii="Bookman Old Style" w:hAnsi="Bookman Old Style"/>
          <w:sz w:val="21"/>
          <w:szCs w:val="21"/>
        </w:rPr>
      </w:pPr>
    </w:p>
    <w:p w14:paraId="1C7E9A74" w14:textId="77777777" w:rsidR="00235933" w:rsidRPr="00EB7DA8" w:rsidRDefault="00235933" w:rsidP="00EB7DA8">
      <w:pPr>
        <w:spacing w:before="120" w:after="120"/>
        <w:jc w:val="both"/>
        <w:rPr>
          <w:rFonts w:ascii="Bookman Old Style" w:hAnsi="Bookman Old Style"/>
          <w:sz w:val="21"/>
          <w:szCs w:val="21"/>
        </w:rPr>
      </w:pPr>
    </w:p>
    <w:p w14:paraId="581D3639" w14:textId="77777777" w:rsidR="00EB7DA8" w:rsidRPr="00EB7DA8" w:rsidRDefault="00EB7DA8" w:rsidP="000A321A">
      <w:pPr>
        <w:pStyle w:val="Listaszerbekezds"/>
        <w:numPr>
          <w:ilvl w:val="0"/>
          <w:numId w:val="27"/>
        </w:numPr>
        <w:spacing w:before="120" w:after="120"/>
        <w:jc w:val="both"/>
        <w:rPr>
          <w:rFonts w:ascii="Bookman Old Style" w:hAnsi="Bookman Old Style"/>
          <w:b/>
          <w:sz w:val="21"/>
          <w:szCs w:val="21"/>
        </w:rPr>
      </w:pPr>
      <w:r w:rsidRPr="00EB7DA8">
        <w:rPr>
          <w:rFonts w:ascii="Bookman Old Style" w:hAnsi="Bookman Old Style"/>
          <w:b/>
          <w:sz w:val="21"/>
          <w:szCs w:val="21"/>
        </w:rPr>
        <w:lastRenderedPageBreak/>
        <w:t xml:space="preserve">részfeladat: </w:t>
      </w:r>
      <w:proofErr w:type="spellStart"/>
      <w:r w:rsidRPr="00EB7DA8">
        <w:rPr>
          <w:rFonts w:ascii="Bookman Old Style" w:hAnsi="Bookman Old Style"/>
          <w:b/>
          <w:sz w:val="21"/>
          <w:szCs w:val="21"/>
        </w:rPr>
        <w:t>Erdőigénybevételi</w:t>
      </w:r>
      <w:proofErr w:type="spellEnd"/>
      <w:r w:rsidRPr="00EB7DA8">
        <w:rPr>
          <w:rFonts w:ascii="Bookman Old Style" w:hAnsi="Bookman Old Style"/>
          <w:b/>
          <w:sz w:val="21"/>
          <w:szCs w:val="21"/>
        </w:rPr>
        <w:t xml:space="preserve"> terv készítése</w:t>
      </w:r>
    </w:p>
    <w:p w14:paraId="73B61979" w14:textId="3FF80B5D"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 xml:space="preserve">A </w:t>
      </w:r>
      <w:proofErr w:type="spellStart"/>
      <w:r w:rsidRPr="00EB7DA8">
        <w:rPr>
          <w:rFonts w:ascii="Bookman Old Style" w:hAnsi="Bookman Old Style"/>
          <w:sz w:val="21"/>
          <w:szCs w:val="21"/>
        </w:rPr>
        <w:t>Tisza-Túrközi</w:t>
      </w:r>
      <w:proofErr w:type="spellEnd"/>
      <w:r w:rsidRPr="00EB7DA8">
        <w:rPr>
          <w:rFonts w:ascii="Bookman Old Style" w:hAnsi="Bookman Old Style"/>
          <w:sz w:val="21"/>
          <w:szCs w:val="21"/>
        </w:rPr>
        <w:t xml:space="preserve"> tározó projekt létesítményei</w:t>
      </w:r>
      <w:r w:rsidR="00235933">
        <w:rPr>
          <w:rFonts w:ascii="Bookman Old Style" w:hAnsi="Bookman Old Style"/>
          <w:sz w:val="21"/>
          <w:szCs w:val="21"/>
        </w:rPr>
        <w:t>nek és</w:t>
      </w:r>
      <w:r w:rsidRPr="00EB7DA8">
        <w:rPr>
          <w:rFonts w:ascii="Bookman Old Style" w:hAnsi="Bookman Old Style"/>
          <w:sz w:val="21"/>
          <w:szCs w:val="21"/>
        </w:rPr>
        <w:t xml:space="preserve"> töltésének tervezett nyomvonala több szakaszon érint erdőművelési ág alatt lévő földrészletet. Az előzetes műszaki dokumentáció alapján ezek az alábbiak.</w:t>
      </w:r>
    </w:p>
    <w:p w14:paraId="2BFC1EF6" w14:textId="7777777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noProof/>
          <w:sz w:val="21"/>
          <w:szCs w:val="21"/>
        </w:rPr>
        <w:drawing>
          <wp:inline distT="0" distB="0" distL="0" distR="0" wp14:anchorId="68ED702A" wp14:editId="77F4F62D">
            <wp:extent cx="5724525" cy="460035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409" cy="4609906"/>
                    </a:xfrm>
                    <a:prstGeom prst="rect">
                      <a:avLst/>
                    </a:prstGeom>
                    <a:noFill/>
                    <a:ln>
                      <a:noFill/>
                    </a:ln>
                  </pic:spPr>
                </pic:pic>
              </a:graphicData>
            </a:graphic>
          </wp:inline>
        </w:drawing>
      </w:r>
    </w:p>
    <w:p w14:paraId="023C7B58" w14:textId="77777777" w:rsidR="00EB7DA8" w:rsidRPr="00EB7DA8" w:rsidRDefault="00EB7DA8" w:rsidP="00EB7DA8">
      <w:pPr>
        <w:spacing w:before="120" w:after="120"/>
        <w:jc w:val="both"/>
        <w:rPr>
          <w:rFonts w:ascii="Bookman Old Style" w:hAnsi="Bookman Old Style"/>
          <w:sz w:val="21"/>
          <w:szCs w:val="21"/>
        </w:rPr>
      </w:pPr>
    </w:p>
    <w:p w14:paraId="65548661" w14:textId="2907E0E3"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w:t>
      </w:r>
      <w:r w:rsidRPr="00EB7DA8">
        <w:rPr>
          <w:rFonts w:ascii="Bookman Old Style" w:hAnsi="Bookman Old Style"/>
          <w:b/>
          <w:i/>
          <w:sz w:val="21"/>
          <w:szCs w:val="21"/>
        </w:rPr>
        <w:t xml:space="preserve">: </w:t>
      </w:r>
      <w:r w:rsidRPr="00EB7DA8">
        <w:rPr>
          <w:rFonts w:ascii="Bookman Old Style" w:hAnsi="Bookman Old Style"/>
          <w:sz w:val="21"/>
          <w:szCs w:val="21"/>
        </w:rPr>
        <w:t xml:space="preserve">Az erdőről, az erdő védelméről és az erdőgazdálkodásról szóló 2009. évi XXXVII. törvény végrehajtásáról szóló 153/2009. (XI. 13.) FVM rendeletnek megfelelően erdő igénybevételi engedély beszerzése, az ehhez szükséges tervezési, hatósági egyeztetési feladatok ellátása. </w:t>
      </w:r>
    </w:p>
    <w:p w14:paraId="76B425E8" w14:textId="77777777" w:rsid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A megrendelő adatszolgáltatása</w:t>
      </w:r>
      <w:r w:rsidRPr="00EB7DA8">
        <w:rPr>
          <w:rFonts w:ascii="Bookman Old Style" w:hAnsi="Bookman Old Style"/>
          <w:sz w:val="21"/>
          <w:szCs w:val="21"/>
        </w:rPr>
        <w:t xml:space="preserve">: az erdőrészekkel érintett területek kimutatásának átadása helyrajzi számos térképen, valamint táblázatosan. Áttekintő helyszínrajz a </w:t>
      </w:r>
      <w:proofErr w:type="spellStart"/>
      <w:r w:rsidRPr="00EB7DA8">
        <w:rPr>
          <w:rFonts w:ascii="Bookman Old Style" w:hAnsi="Bookman Old Style"/>
          <w:sz w:val="21"/>
          <w:szCs w:val="21"/>
        </w:rPr>
        <w:t>Tisza-Túr</w:t>
      </w:r>
      <w:proofErr w:type="spellEnd"/>
      <w:r w:rsidRPr="00EB7DA8">
        <w:rPr>
          <w:rFonts w:ascii="Bookman Old Style" w:hAnsi="Bookman Old Style"/>
          <w:sz w:val="21"/>
          <w:szCs w:val="21"/>
        </w:rPr>
        <w:t xml:space="preserve"> tározó projekt létesítményeiről. </w:t>
      </w:r>
    </w:p>
    <w:p w14:paraId="29D8C39B" w14:textId="77777777" w:rsidR="00235933" w:rsidRPr="00EB7DA8" w:rsidRDefault="00235933" w:rsidP="00EB7DA8">
      <w:pPr>
        <w:spacing w:before="120" w:after="120"/>
        <w:jc w:val="both"/>
        <w:rPr>
          <w:rFonts w:ascii="Bookman Old Style" w:hAnsi="Bookman Old Style"/>
          <w:sz w:val="21"/>
          <w:szCs w:val="21"/>
        </w:rPr>
      </w:pPr>
    </w:p>
    <w:p w14:paraId="781F30FC" w14:textId="77777777" w:rsidR="00EB7DA8" w:rsidRPr="00EB7DA8" w:rsidRDefault="00EB7DA8" w:rsidP="000A321A">
      <w:pPr>
        <w:pStyle w:val="Listaszerbekezds"/>
        <w:numPr>
          <w:ilvl w:val="0"/>
          <w:numId w:val="27"/>
        </w:numPr>
        <w:spacing w:before="120" w:after="120"/>
        <w:jc w:val="both"/>
        <w:rPr>
          <w:rFonts w:ascii="Bookman Old Style" w:hAnsi="Bookman Old Style"/>
          <w:b/>
          <w:sz w:val="21"/>
          <w:szCs w:val="21"/>
        </w:rPr>
      </w:pPr>
      <w:r w:rsidRPr="00EB7DA8">
        <w:rPr>
          <w:rFonts w:ascii="Bookman Old Style" w:hAnsi="Bookman Old Style"/>
          <w:b/>
          <w:sz w:val="21"/>
          <w:szCs w:val="21"/>
        </w:rPr>
        <w:t>részfeladat: Közműkiváltási tervek készítése</w:t>
      </w:r>
    </w:p>
    <w:p w14:paraId="5FA72F8D" w14:textId="2AF5DB58"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 xml:space="preserve">A tervezett </w:t>
      </w:r>
      <w:proofErr w:type="spellStart"/>
      <w:r w:rsidRPr="00EB7DA8">
        <w:rPr>
          <w:rFonts w:ascii="Bookman Old Style" w:hAnsi="Bookman Old Style"/>
          <w:sz w:val="21"/>
          <w:szCs w:val="21"/>
        </w:rPr>
        <w:t>Tisza-Túr</w:t>
      </w:r>
      <w:proofErr w:type="spellEnd"/>
      <w:r w:rsidRPr="00EB7DA8">
        <w:rPr>
          <w:rFonts w:ascii="Bookman Old Style" w:hAnsi="Bookman Old Style"/>
          <w:sz w:val="21"/>
          <w:szCs w:val="21"/>
        </w:rPr>
        <w:t xml:space="preserve"> árapasztó tározó és kapcsolódó létesítményei több helyen érintik a meglévő közműveket. Az előzetes felmérések szerint</w:t>
      </w:r>
      <w:r w:rsidR="00235933">
        <w:rPr>
          <w:rFonts w:ascii="Bookman Old Style" w:hAnsi="Bookman Old Style"/>
          <w:sz w:val="21"/>
          <w:szCs w:val="21"/>
        </w:rPr>
        <w:t xml:space="preserve"> az alábbi közművek kiváltása, áthelyezése,</w:t>
      </w:r>
      <w:r w:rsidRPr="00EB7DA8">
        <w:rPr>
          <w:rFonts w:ascii="Bookman Old Style" w:hAnsi="Bookman Old Style"/>
          <w:sz w:val="21"/>
          <w:szCs w:val="21"/>
        </w:rPr>
        <w:t xml:space="preserve"> közműkeresztezések várhatók:</w:t>
      </w:r>
    </w:p>
    <w:p w14:paraId="2BD825BE" w14:textId="34EC822F"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r w:rsidRPr="00EB7DA8">
        <w:rPr>
          <w:rFonts w:ascii="Bookman Old Style" w:hAnsi="Bookman Old Style"/>
          <w:b/>
          <w:sz w:val="21"/>
          <w:szCs w:val="21"/>
        </w:rPr>
        <w:t>Gázvezetékek kiváltása</w:t>
      </w:r>
      <w:r w:rsidRPr="00EB7DA8">
        <w:rPr>
          <w:rFonts w:ascii="Bookman Old Style" w:hAnsi="Bookman Old Style"/>
          <w:sz w:val="21"/>
          <w:szCs w:val="21"/>
        </w:rPr>
        <w:t>: Tiszabecs és Milota közötti szakaszon kisnyomású kb</w:t>
      </w:r>
      <w:r w:rsidR="00235933">
        <w:rPr>
          <w:rFonts w:ascii="Bookman Old Style" w:hAnsi="Bookman Old Style"/>
          <w:sz w:val="21"/>
          <w:szCs w:val="21"/>
        </w:rPr>
        <w:t>.</w:t>
      </w:r>
      <w:r w:rsidRPr="00EB7DA8">
        <w:rPr>
          <w:rFonts w:ascii="Bookman Old Style" w:hAnsi="Bookman Old Style"/>
          <w:sz w:val="21"/>
          <w:szCs w:val="21"/>
        </w:rPr>
        <w:t xml:space="preserve"> 400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gázvezeték kiváltása, 2 db töltéskeresztezés, valamint Sonkád-Tiszabecs </w:t>
      </w:r>
      <w:proofErr w:type="spellStart"/>
      <w:r w:rsidRPr="00EB7DA8">
        <w:rPr>
          <w:rFonts w:ascii="Bookman Old Style" w:hAnsi="Bookman Old Style"/>
          <w:sz w:val="21"/>
          <w:szCs w:val="21"/>
        </w:rPr>
        <w:t>nagyközépnyomású</w:t>
      </w:r>
      <w:proofErr w:type="spellEnd"/>
      <w:r w:rsidRPr="00EB7DA8">
        <w:rPr>
          <w:rFonts w:ascii="Bookman Old Style" w:hAnsi="Bookman Old Style"/>
          <w:sz w:val="21"/>
          <w:szCs w:val="21"/>
        </w:rPr>
        <w:t xml:space="preserve"> kb. 10700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gázvezeték kiváltás tervezése.</w:t>
      </w:r>
    </w:p>
    <w:p w14:paraId="1E2CA49F" w14:textId="37354EFE"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r w:rsidRPr="00EB7DA8">
        <w:rPr>
          <w:rFonts w:ascii="Bookman Old Style" w:hAnsi="Bookman Old Style"/>
          <w:b/>
          <w:sz w:val="21"/>
          <w:szCs w:val="21"/>
        </w:rPr>
        <w:t>Telecom kábelek kiváltása</w:t>
      </w:r>
      <w:r w:rsidRPr="00EB7DA8">
        <w:rPr>
          <w:rFonts w:ascii="Bookman Old Style" w:hAnsi="Bookman Old Style"/>
          <w:sz w:val="21"/>
          <w:szCs w:val="21"/>
        </w:rPr>
        <w:t>: Tiszabecs és Milota közötti szakaszon 1db 40-es rézkábel és 2 db D40 mm-es műanyag védőcső és az egyikben optikai kábel kiváltása</w:t>
      </w:r>
      <w:r w:rsidR="00235933">
        <w:rPr>
          <w:rFonts w:ascii="Bookman Old Style" w:hAnsi="Bookman Old Style"/>
          <w:sz w:val="21"/>
          <w:szCs w:val="21"/>
        </w:rPr>
        <w:t>,</w:t>
      </w:r>
      <w:r w:rsidRPr="00EB7DA8">
        <w:rPr>
          <w:rFonts w:ascii="Bookman Old Style" w:hAnsi="Bookman Old Style"/>
          <w:sz w:val="21"/>
          <w:szCs w:val="21"/>
        </w:rPr>
        <w:t xml:space="preserve"> ill. süllyesztésének tervezése kb</w:t>
      </w:r>
      <w:r w:rsidR="00235933">
        <w:rPr>
          <w:rFonts w:ascii="Bookman Old Style" w:hAnsi="Bookman Old Style"/>
          <w:sz w:val="21"/>
          <w:szCs w:val="21"/>
        </w:rPr>
        <w:t>.</w:t>
      </w:r>
      <w:r w:rsidRPr="00EB7DA8">
        <w:rPr>
          <w:rFonts w:ascii="Bookman Old Style" w:hAnsi="Bookman Old Style"/>
          <w:sz w:val="21"/>
          <w:szCs w:val="21"/>
        </w:rPr>
        <w:t xml:space="preserve"> 400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hosszban, 2 db töltéskeresztezéssel.</w:t>
      </w:r>
    </w:p>
    <w:p w14:paraId="31B41CE3" w14:textId="5FBE54DE"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r w:rsidRPr="00EB7DA8">
        <w:rPr>
          <w:rFonts w:ascii="Bookman Old Style" w:hAnsi="Bookman Old Style"/>
          <w:b/>
          <w:sz w:val="21"/>
          <w:szCs w:val="21"/>
        </w:rPr>
        <w:lastRenderedPageBreak/>
        <w:t>Tv, internet kábelek kiváltása</w:t>
      </w:r>
      <w:r w:rsidRPr="00EB7DA8">
        <w:rPr>
          <w:rFonts w:ascii="Bookman Old Style" w:hAnsi="Bookman Old Style"/>
          <w:sz w:val="21"/>
          <w:szCs w:val="21"/>
        </w:rPr>
        <w:t xml:space="preserve">: Tiszabecs és Milota közötti szakaszon D40 mm-es műanyag védőcső benne optikai kábel kiváltása kb. 400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hosszban, 2 db töltéskeresztezéssel.</w:t>
      </w:r>
    </w:p>
    <w:p w14:paraId="65C501FC" w14:textId="0E6665FB"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proofErr w:type="spellStart"/>
      <w:r w:rsidRPr="00EB7DA8">
        <w:rPr>
          <w:rFonts w:ascii="Bookman Old Style" w:hAnsi="Bookman Old Style"/>
          <w:b/>
          <w:sz w:val="21"/>
          <w:szCs w:val="21"/>
        </w:rPr>
        <w:t>Eon</w:t>
      </w:r>
      <w:proofErr w:type="spellEnd"/>
      <w:r w:rsidRPr="00EB7DA8">
        <w:rPr>
          <w:rFonts w:ascii="Bookman Old Style" w:hAnsi="Bookman Old Style"/>
          <w:b/>
          <w:sz w:val="21"/>
          <w:szCs w:val="21"/>
        </w:rPr>
        <w:t xml:space="preserve"> távvezetékek oszlopainak kiváltása és megerősítése</w:t>
      </w:r>
      <w:r w:rsidRPr="00EB7DA8">
        <w:rPr>
          <w:rFonts w:ascii="Bookman Old Style" w:hAnsi="Bookman Old Style"/>
          <w:sz w:val="21"/>
          <w:szCs w:val="21"/>
        </w:rPr>
        <w:t xml:space="preserve">: </w:t>
      </w:r>
      <w:proofErr w:type="spellStart"/>
      <w:r w:rsidRPr="00EB7DA8">
        <w:rPr>
          <w:rFonts w:ascii="Bookman Old Style" w:hAnsi="Bookman Old Style"/>
          <w:sz w:val="21"/>
          <w:szCs w:val="21"/>
        </w:rPr>
        <w:t>Tisza-Túrközi</w:t>
      </w:r>
      <w:proofErr w:type="spellEnd"/>
      <w:r w:rsidRPr="00EB7DA8">
        <w:rPr>
          <w:rFonts w:ascii="Bookman Old Style" w:hAnsi="Bookman Old Style"/>
          <w:sz w:val="21"/>
          <w:szCs w:val="21"/>
        </w:rPr>
        <w:t xml:space="preserve"> tározó területén a 20</w:t>
      </w:r>
      <w:r w:rsidR="00615DA5">
        <w:rPr>
          <w:rFonts w:ascii="Bookman Old Style" w:hAnsi="Bookman Old Style"/>
          <w:sz w:val="21"/>
          <w:szCs w:val="21"/>
        </w:rPr>
        <w:t xml:space="preserve"> </w:t>
      </w:r>
      <w:r w:rsidRPr="00EB7DA8">
        <w:rPr>
          <w:rFonts w:ascii="Bookman Old Style" w:hAnsi="Bookman Old Style"/>
          <w:sz w:val="21"/>
          <w:szCs w:val="21"/>
        </w:rPr>
        <w:t>kV-os elektromos hálózat töltésbe eső szakaszainak kiváltása, a töltések feletti szakaszok megemelése és a tározó területére eső oszlopok megerősítésének tervezése.</w:t>
      </w:r>
    </w:p>
    <w:p w14:paraId="51EA125D" w14:textId="4B5170EF"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r w:rsidRPr="00EB7DA8">
        <w:rPr>
          <w:rFonts w:ascii="Bookman Old Style" w:hAnsi="Bookman Old Style"/>
          <w:b/>
          <w:sz w:val="21"/>
          <w:szCs w:val="21"/>
        </w:rPr>
        <w:t>Ivóvíz vezeték átépítése</w:t>
      </w:r>
      <w:r w:rsidRPr="00EB7DA8">
        <w:rPr>
          <w:rFonts w:ascii="Bookman Old Style" w:hAnsi="Bookman Old Style"/>
          <w:sz w:val="21"/>
          <w:szCs w:val="21"/>
        </w:rPr>
        <w:t>: Tiszabecs és Milota közötti szakaszon az ivóvíz távvezeték átépítése 2</w:t>
      </w:r>
      <w:r w:rsidR="00615DA5">
        <w:rPr>
          <w:rFonts w:ascii="Bookman Old Style" w:hAnsi="Bookman Old Style"/>
          <w:sz w:val="21"/>
          <w:szCs w:val="21"/>
        </w:rPr>
        <w:t xml:space="preserve"> </w:t>
      </w:r>
      <w:r w:rsidRPr="00EB7DA8">
        <w:rPr>
          <w:rFonts w:ascii="Bookman Old Style" w:hAnsi="Bookman Old Style"/>
          <w:sz w:val="21"/>
          <w:szCs w:val="21"/>
        </w:rPr>
        <w:t xml:space="preserve">db DN200 mm-es KPE párhozamos nyomóvezetékkel, végükön szabályzó osztóaknával kb.400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hosszban. A töltések keresztezésénél védőcső elhelyezésével. </w:t>
      </w:r>
    </w:p>
    <w:p w14:paraId="1BCF5041" w14:textId="32C504AF" w:rsidR="00EB7DA8" w:rsidRPr="00EB7DA8" w:rsidRDefault="00EB7DA8" w:rsidP="000A321A">
      <w:pPr>
        <w:pStyle w:val="Listaszerbekezds"/>
        <w:numPr>
          <w:ilvl w:val="0"/>
          <w:numId w:val="28"/>
        </w:numPr>
        <w:spacing w:before="120" w:after="120"/>
        <w:jc w:val="both"/>
        <w:rPr>
          <w:rFonts w:ascii="Bookman Old Style" w:hAnsi="Bookman Old Style"/>
          <w:sz w:val="21"/>
          <w:szCs w:val="21"/>
        </w:rPr>
      </w:pPr>
      <w:r w:rsidRPr="00EB7DA8">
        <w:rPr>
          <w:rFonts w:ascii="Bookman Old Style" w:hAnsi="Bookman Old Style"/>
          <w:b/>
          <w:sz w:val="21"/>
          <w:szCs w:val="21"/>
        </w:rPr>
        <w:t>Szennyvíz nyomóvezeték átépítése</w:t>
      </w:r>
      <w:r w:rsidRPr="00EB7DA8">
        <w:rPr>
          <w:rFonts w:ascii="Bookman Old Style" w:hAnsi="Bookman Old Style"/>
          <w:sz w:val="21"/>
          <w:szCs w:val="21"/>
        </w:rPr>
        <w:t>: Tiszabecs és Milota közötti szakaszon a szennyvíz távvezeték átépítése 2</w:t>
      </w:r>
      <w:r w:rsidR="00615DA5">
        <w:rPr>
          <w:rFonts w:ascii="Bookman Old Style" w:hAnsi="Bookman Old Style"/>
          <w:sz w:val="21"/>
          <w:szCs w:val="21"/>
        </w:rPr>
        <w:t xml:space="preserve"> </w:t>
      </w:r>
      <w:r w:rsidRPr="00EB7DA8">
        <w:rPr>
          <w:rFonts w:ascii="Bookman Old Style" w:hAnsi="Bookman Old Style"/>
          <w:sz w:val="21"/>
          <w:szCs w:val="21"/>
        </w:rPr>
        <w:t xml:space="preserve">db DN150 mm-es KPE párhozamos nyomóvezetékkel, végükön szabályzó osztóaknával kb.400 </w:t>
      </w:r>
      <w:proofErr w:type="spellStart"/>
      <w:r w:rsidRPr="00EB7DA8">
        <w:rPr>
          <w:rFonts w:ascii="Bookman Old Style" w:hAnsi="Bookman Old Style"/>
          <w:sz w:val="21"/>
          <w:szCs w:val="21"/>
        </w:rPr>
        <w:t>fm</w:t>
      </w:r>
      <w:proofErr w:type="spellEnd"/>
      <w:r w:rsidRPr="00EB7DA8">
        <w:rPr>
          <w:rFonts w:ascii="Bookman Old Style" w:hAnsi="Bookman Old Style"/>
          <w:sz w:val="21"/>
          <w:szCs w:val="21"/>
        </w:rPr>
        <w:t xml:space="preserve"> hosszban. A töltések keresztezésénél védőcső elhelyezésével. </w:t>
      </w:r>
    </w:p>
    <w:p w14:paraId="7B46989D" w14:textId="103FA1FF"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w:t>
      </w:r>
      <w:r w:rsidRPr="00EB7DA8">
        <w:rPr>
          <w:rFonts w:ascii="Bookman Old Style" w:hAnsi="Bookman Old Style"/>
          <w:sz w:val="21"/>
          <w:szCs w:val="21"/>
        </w:rPr>
        <w:t xml:space="preserve"> a közműkiváltási tervek elkészítése, közmű üzemeltetőkkel, szakhatóságokkal történő előzetes egyeztetések, közműkezelői adatszolgáltatás megrendelése, közműkiváltási tervek elkészítése, üzemeltetői, kezelői nyilatkozatok, hozzájárulások beszerzése. </w:t>
      </w: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 továbbá</w:t>
      </w:r>
      <w:r w:rsidRPr="00EB7DA8">
        <w:rPr>
          <w:rFonts w:ascii="Bookman Old Style" w:hAnsi="Bookman Old Style"/>
          <w:sz w:val="21"/>
          <w:szCs w:val="21"/>
        </w:rPr>
        <w:t xml:space="preserve"> a közműkiváltások tervezői költségbecslésének elkészítése. A közműegyeztetéshez szükséges adatszolgáltatás</w:t>
      </w:r>
      <w:r w:rsidR="00112614">
        <w:rPr>
          <w:rFonts w:ascii="Bookman Old Style" w:hAnsi="Bookman Old Style"/>
          <w:sz w:val="21"/>
          <w:szCs w:val="21"/>
        </w:rPr>
        <w:t>,</w:t>
      </w:r>
      <w:r w:rsidRPr="00EB7DA8">
        <w:rPr>
          <w:rFonts w:ascii="Bookman Old Style" w:hAnsi="Bookman Old Style"/>
          <w:sz w:val="21"/>
          <w:szCs w:val="21"/>
        </w:rPr>
        <w:t xml:space="preserve"> valamint a hozzájárulás kiadásával kapcsolatos díjak, egyéb költségek a </w:t>
      </w:r>
      <w:r w:rsidR="00D56555">
        <w:rPr>
          <w:rFonts w:ascii="Bookman Old Style" w:hAnsi="Bookman Old Style"/>
          <w:sz w:val="21"/>
          <w:szCs w:val="21"/>
        </w:rPr>
        <w:t>Tervező</w:t>
      </w:r>
      <w:r w:rsidRPr="00EB7DA8">
        <w:rPr>
          <w:rFonts w:ascii="Bookman Old Style" w:hAnsi="Bookman Old Style"/>
          <w:sz w:val="21"/>
          <w:szCs w:val="21"/>
        </w:rPr>
        <w:t xml:space="preserve">t terhelik. </w:t>
      </w:r>
    </w:p>
    <w:p w14:paraId="5E59B86B" w14:textId="65E237EC"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 xml:space="preserve">Az ajánlatkérő közreműködése és adatszolgáltatása: </w:t>
      </w:r>
      <w:r w:rsidRPr="00EB7DA8">
        <w:rPr>
          <w:rFonts w:ascii="Bookman Old Style" w:hAnsi="Bookman Old Style"/>
          <w:sz w:val="21"/>
          <w:szCs w:val="21"/>
        </w:rPr>
        <w:t xml:space="preserve">Az ajánlatkérő a </w:t>
      </w:r>
      <w:r w:rsidR="00D56555">
        <w:rPr>
          <w:rFonts w:ascii="Bookman Old Style" w:hAnsi="Bookman Old Style"/>
          <w:sz w:val="21"/>
          <w:szCs w:val="21"/>
        </w:rPr>
        <w:t>Tervező</w:t>
      </w:r>
      <w:r w:rsidRPr="00EB7DA8">
        <w:rPr>
          <w:rFonts w:ascii="Bookman Old Style" w:hAnsi="Bookman Old Style"/>
          <w:sz w:val="21"/>
          <w:szCs w:val="21"/>
        </w:rPr>
        <w:t xml:space="preserve"> rendelkezésére bocsátja </w:t>
      </w:r>
      <w:r w:rsidR="00112614">
        <w:rPr>
          <w:rFonts w:ascii="Bookman Old Style" w:hAnsi="Bookman Old Style"/>
          <w:sz w:val="21"/>
          <w:szCs w:val="21"/>
        </w:rPr>
        <w:t>a tervezett projekt létesítményei</w:t>
      </w:r>
      <w:r w:rsidRPr="00EB7DA8">
        <w:rPr>
          <w:rFonts w:ascii="Bookman Old Style" w:hAnsi="Bookman Old Style"/>
          <w:sz w:val="21"/>
          <w:szCs w:val="21"/>
        </w:rPr>
        <w:t>nek geodéziai, talajmechanikai felmérési adatait.</w:t>
      </w:r>
    </w:p>
    <w:p w14:paraId="3304C49A" w14:textId="77777777" w:rsidR="00EB7DA8" w:rsidRPr="00EB7DA8" w:rsidRDefault="00EB7DA8" w:rsidP="00EB7DA8">
      <w:pPr>
        <w:spacing w:before="120" w:after="120"/>
        <w:jc w:val="both"/>
        <w:rPr>
          <w:rFonts w:ascii="Bookman Old Style" w:hAnsi="Bookman Old Style"/>
          <w:sz w:val="21"/>
          <w:szCs w:val="21"/>
        </w:rPr>
      </w:pPr>
    </w:p>
    <w:p w14:paraId="58F718B8" w14:textId="32883C04" w:rsidR="00EB7DA8" w:rsidRPr="00EB7DA8" w:rsidRDefault="00EB7DA8" w:rsidP="000A321A">
      <w:pPr>
        <w:pStyle w:val="Listaszerbekezds"/>
        <w:numPr>
          <w:ilvl w:val="0"/>
          <w:numId w:val="27"/>
        </w:numPr>
        <w:spacing w:before="120" w:after="120"/>
        <w:jc w:val="both"/>
        <w:rPr>
          <w:rFonts w:ascii="Bookman Old Style" w:hAnsi="Bookman Old Style"/>
          <w:b/>
          <w:sz w:val="21"/>
          <w:szCs w:val="21"/>
        </w:rPr>
      </w:pPr>
      <w:r w:rsidRPr="00EB7DA8">
        <w:rPr>
          <w:rFonts w:ascii="Bookman Old Style" w:hAnsi="Bookman Old Style"/>
          <w:b/>
          <w:sz w:val="21"/>
          <w:szCs w:val="21"/>
        </w:rPr>
        <w:t>részfeladat. Kisajátítási tervek készítése, művelési ág</w:t>
      </w:r>
      <w:r w:rsidR="00112614">
        <w:rPr>
          <w:rFonts w:ascii="Bookman Old Style" w:hAnsi="Bookman Old Style"/>
          <w:b/>
          <w:sz w:val="21"/>
          <w:szCs w:val="21"/>
        </w:rPr>
        <w:t xml:space="preserve"> </w:t>
      </w:r>
      <w:r w:rsidRPr="00EB7DA8">
        <w:rPr>
          <w:rFonts w:ascii="Bookman Old Style" w:hAnsi="Bookman Old Style"/>
          <w:b/>
          <w:sz w:val="21"/>
          <w:szCs w:val="21"/>
        </w:rPr>
        <w:t>váltási eljárás előkészítése, tározó jelleg bejegyzésének előkészítése</w:t>
      </w:r>
    </w:p>
    <w:p w14:paraId="1A7C1D58" w14:textId="716FE783"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A tervezett árapasztó tározó és kapcsolódó vízgazdálkodási létesítményeinek területe elsősorban magán tulajdonban, és részben állami valamint önkormányzati tulajdonban van. A beruházás megvalósításához a nem állami tulajdonú területeket me</w:t>
      </w:r>
      <w:r w:rsidR="00112614">
        <w:rPr>
          <w:rFonts w:ascii="Bookman Old Style" w:hAnsi="Bookman Old Style"/>
          <w:sz w:val="21"/>
          <w:szCs w:val="21"/>
        </w:rPr>
        <w:t>g kell szerezni</w:t>
      </w:r>
      <w:r w:rsidRPr="00EB7DA8">
        <w:rPr>
          <w:rFonts w:ascii="Bookman Old Style" w:hAnsi="Bookman Old Style"/>
          <w:sz w:val="21"/>
          <w:szCs w:val="21"/>
        </w:rPr>
        <w:t xml:space="preserve"> vásárlással, vagy kisajátítással. A területszerzés alapja a kisajátítási terv.</w:t>
      </w:r>
    </w:p>
    <w:p w14:paraId="267E6BEC" w14:textId="6D118A04"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w:t>
      </w:r>
      <w:r w:rsidRPr="00EB7DA8">
        <w:rPr>
          <w:rFonts w:ascii="Bookman Old Style" w:hAnsi="Bookman Old Style"/>
          <w:sz w:val="21"/>
          <w:szCs w:val="21"/>
        </w:rPr>
        <w:t xml:space="preserve"> a 178/2008. (VII. 3.) Korm. rendelet szerint a projekt vízjogi létesítési terve alapján a kisajátítási vázrajzok (tervek) elkészítése és annak földhivatali záradékoltatása</w:t>
      </w:r>
      <w:r w:rsidR="00112614">
        <w:rPr>
          <w:rFonts w:ascii="Bookman Old Style" w:hAnsi="Bookman Old Style"/>
          <w:sz w:val="21"/>
          <w:szCs w:val="21"/>
        </w:rPr>
        <w:t>,</w:t>
      </w:r>
      <w:r w:rsidRPr="00EB7DA8">
        <w:rPr>
          <w:rFonts w:ascii="Bookman Old Style" w:hAnsi="Bookman Old Style"/>
          <w:sz w:val="21"/>
          <w:szCs w:val="21"/>
        </w:rPr>
        <w:t xml:space="preserve"> valamint a művelési ágváltással összefüggő feladatok elvégzése az alábbi munkarészekkel: </w:t>
      </w:r>
    </w:p>
    <w:p w14:paraId="5AFF03FD" w14:textId="66FA92D6" w:rsidR="00EB7DA8" w:rsidRPr="00EB7DA8" w:rsidRDefault="00EB7DA8" w:rsidP="000A321A">
      <w:pPr>
        <w:pStyle w:val="Listaszerbekezds"/>
        <w:numPr>
          <w:ilvl w:val="0"/>
          <w:numId w:val="30"/>
        </w:numPr>
        <w:spacing w:before="120" w:after="120"/>
        <w:jc w:val="both"/>
        <w:rPr>
          <w:rFonts w:ascii="Bookman Old Style" w:hAnsi="Bookman Old Style"/>
          <w:sz w:val="21"/>
          <w:szCs w:val="21"/>
        </w:rPr>
      </w:pPr>
      <w:r w:rsidRPr="00EB7DA8">
        <w:rPr>
          <w:rFonts w:ascii="Bookman Old Style" w:hAnsi="Bookman Old Style"/>
          <w:sz w:val="21"/>
          <w:szCs w:val="21"/>
        </w:rPr>
        <w:t xml:space="preserve">A kisajátítási tervhez szükséges földhivatali adatok beszerzése. Az adatbeszerzés díja a </w:t>
      </w:r>
      <w:r w:rsidR="00D56555">
        <w:rPr>
          <w:rFonts w:ascii="Bookman Old Style" w:hAnsi="Bookman Old Style"/>
          <w:sz w:val="21"/>
          <w:szCs w:val="21"/>
        </w:rPr>
        <w:t>Tervező</w:t>
      </w:r>
      <w:r w:rsidRPr="00EB7DA8">
        <w:rPr>
          <w:rFonts w:ascii="Bookman Old Style" w:hAnsi="Bookman Old Style"/>
          <w:sz w:val="21"/>
          <w:szCs w:val="21"/>
        </w:rPr>
        <w:t>t terheli.</w:t>
      </w:r>
    </w:p>
    <w:p w14:paraId="0448F727" w14:textId="77777777" w:rsidR="00EB7DA8" w:rsidRPr="00EB7DA8" w:rsidRDefault="00EB7DA8" w:rsidP="000A321A">
      <w:pPr>
        <w:pStyle w:val="Listaszerbekezds"/>
        <w:numPr>
          <w:ilvl w:val="0"/>
          <w:numId w:val="30"/>
        </w:numPr>
        <w:spacing w:before="120" w:after="120"/>
        <w:jc w:val="both"/>
        <w:rPr>
          <w:rFonts w:ascii="Bookman Old Style" w:hAnsi="Bookman Old Style"/>
          <w:sz w:val="21"/>
          <w:szCs w:val="21"/>
        </w:rPr>
      </w:pPr>
      <w:r w:rsidRPr="00EB7DA8">
        <w:rPr>
          <w:rFonts w:ascii="Bookman Old Style" w:hAnsi="Bookman Old Style"/>
          <w:sz w:val="21"/>
          <w:szCs w:val="21"/>
        </w:rPr>
        <w:t xml:space="preserve">Átnézeti kisajátítási térkép készítése terület-kimutatással. </w:t>
      </w:r>
    </w:p>
    <w:p w14:paraId="7E3E3867" w14:textId="77777777" w:rsidR="00EB7DA8" w:rsidRPr="00EB7DA8" w:rsidRDefault="00EB7DA8" w:rsidP="000A321A">
      <w:pPr>
        <w:pStyle w:val="Listaszerbekezds"/>
        <w:numPr>
          <w:ilvl w:val="0"/>
          <w:numId w:val="30"/>
        </w:numPr>
        <w:spacing w:before="120" w:after="120"/>
        <w:jc w:val="both"/>
        <w:rPr>
          <w:rFonts w:ascii="Bookman Old Style" w:hAnsi="Bookman Old Style"/>
          <w:sz w:val="21"/>
          <w:szCs w:val="21"/>
        </w:rPr>
      </w:pPr>
      <w:r w:rsidRPr="00EB7DA8">
        <w:rPr>
          <w:rFonts w:ascii="Bookman Old Style" w:hAnsi="Bookman Old Style"/>
          <w:sz w:val="21"/>
          <w:szCs w:val="21"/>
        </w:rPr>
        <w:t>Helyrajzi számonkénti kisajátítási vázrajzok készítése terület kimutatással. Érintett tulajdonosokról adatkimutatás.</w:t>
      </w:r>
    </w:p>
    <w:p w14:paraId="3406D230" w14:textId="6D5895BA" w:rsidR="00EB7DA8" w:rsidRPr="00EB7DA8" w:rsidRDefault="00EB7DA8" w:rsidP="000A321A">
      <w:pPr>
        <w:pStyle w:val="Listaszerbekezds"/>
        <w:numPr>
          <w:ilvl w:val="0"/>
          <w:numId w:val="30"/>
        </w:numPr>
        <w:spacing w:before="120" w:after="120"/>
        <w:jc w:val="both"/>
        <w:rPr>
          <w:rFonts w:ascii="Bookman Old Style" w:hAnsi="Bookman Old Style"/>
          <w:sz w:val="21"/>
          <w:szCs w:val="21"/>
        </w:rPr>
      </w:pPr>
      <w:r w:rsidRPr="00EB7DA8">
        <w:rPr>
          <w:rFonts w:ascii="Bookman Old Style" w:hAnsi="Bookman Old Style"/>
          <w:sz w:val="21"/>
          <w:szCs w:val="21"/>
        </w:rPr>
        <w:t xml:space="preserve">Kisajátítást kérő szerv (FETIVIZIG/OVF) nevében a kisajátítási tervek záradékolásra és vizsgálatra történő benyújtása az illetékes földhivatalba. A vizsgálati és záradékolási díj a </w:t>
      </w:r>
      <w:r w:rsidR="00D56555">
        <w:rPr>
          <w:rFonts w:ascii="Bookman Old Style" w:hAnsi="Bookman Old Style"/>
          <w:sz w:val="21"/>
          <w:szCs w:val="21"/>
        </w:rPr>
        <w:t>Tervező</w:t>
      </w:r>
      <w:r w:rsidRPr="00EB7DA8">
        <w:rPr>
          <w:rFonts w:ascii="Bookman Old Style" w:hAnsi="Bookman Old Style"/>
          <w:sz w:val="21"/>
          <w:szCs w:val="21"/>
        </w:rPr>
        <w:t xml:space="preserve">t terheli. </w:t>
      </w:r>
    </w:p>
    <w:p w14:paraId="04BA3E34" w14:textId="77777777" w:rsidR="00EB7DA8" w:rsidRPr="00EB7DA8" w:rsidRDefault="00EB7DA8" w:rsidP="000A321A">
      <w:pPr>
        <w:pStyle w:val="Listaszerbekezds"/>
        <w:numPr>
          <w:ilvl w:val="0"/>
          <w:numId w:val="30"/>
        </w:numPr>
        <w:spacing w:before="120" w:after="120"/>
        <w:jc w:val="both"/>
        <w:rPr>
          <w:rFonts w:ascii="Bookman Old Style" w:hAnsi="Bookman Old Style"/>
          <w:sz w:val="21"/>
          <w:szCs w:val="21"/>
        </w:rPr>
      </w:pPr>
      <w:r w:rsidRPr="00EB7DA8">
        <w:rPr>
          <w:rFonts w:ascii="Bookman Old Style" w:hAnsi="Bookman Old Style"/>
          <w:sz w:val="21"/>
          <w:szCs w:val="21"/>
        </w:rPr>
        <w:t>Rendelkezésre állás a záradékolási folyamatban annak befejezéséig.</w:t>
      </w:r>
    </w:p>
    <w:p w14:paraId="77F0FE4B" w14:textId="0B37C48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El kell készíteni a művelési ág váltás dokumentációját a kisajátítandó területekre és szükség esetén az állami területekre is. Közre kell működni a művelési ág</w:t>
      </w:r>
      <w:r w:rsidR="00112614">
        <w:rPr>
          <w:rFonts w:ascii="Bookman Old Style" w:hAnsi="Bookman Old Style"/>
          <w:sz w:val="21"/>
          <w:szCs w:val="21"/>
        </w:rPr>
        <w:t xml:space="preserve"> </w:t>
      </w:r>
      <w:r w:rsidRPr="00EB7DA8">
        <w:rPr>
          <w:rFonts w:ascii="Bookman Old Style" w:hAnsi="Bookman Old Style"/>
          <w:sz w:val="21"/>
          <w:szCs w:val="21"/>
        </w:rPr>
        <w:t>váltás hatósági engedélyezése során.</w:t>
      </w:r>
    </w:p>
    <w:p w14:paraId="7358864B" w14:textId="7777777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sz w:val="21"/>
          <w:szCs w:val="21"/>
        </w:rPr>
        <w:t xml:space="preserve">Érintett földrészletek becsült száma 350 db. A területszerzéssel érintett települések: </w:t>
      </w:r>
      <w:r w:rsidRPr="00EB7DA8">
        <w:rPr>
          <w:rFonts w:ascii="Bookman Old Style" w:hAnsi="Bookman Old Style"/>
          <w:sz w:val="21"/>
          <w:szCs w:val="21"/>
        </w:rPr>
        <w:tab/>
        <w:t xml:space="preserve">Tiszakóród, Tiszacsécse, Milota, Tiszabecs, Sonkád. </w:t>
      </w:r>
    </w:p>
    <w:p w14:paraId="2624DF9D" w14:textId="77777777" w:rsidR="00EB7DA8" w:rsidRPr="00EB7DA8" w:rsidRDefault="00EB7DA8" w:rsidP="00EB7DA8">
      <w:pPr>
        <w:spacing w:before="120" w:after="120"/>
        <w:jc w:val="both"/>
        <w:rPr>
          <w:rFonts w:ascii="Bookman Old Style" w:hAnsi="Bookman Old Style"/>
          <w:b/>
          <w:sz w:val="21"/>
          <w:szCs w:val="21"/>
        </w:rPr>
      </w:pPr>
    </w:p>
    <w:p w14:paraId="6FA340F4" w14:textId="77777777" w:rsidR="00EB7DA8" w:rsidRPr="00EB7DA8" w:rsidRDefault="00EB7DA8" w:rsidP="00EB7DA8">
      <w:pPr>
        <w:spacing w:before="120" w:after="120"/>
        <w:jc w:val="both"/>
        <w:rPr>
          <w:rFonts w:ascii="Bookman Old Style" w:hAnsi="Bookman Old Style"/>
          <w:b/>
          <w:sz w:val="21"/>
          <w:szCs w:val="21"/>
        </w:rPr>
      </w:pPr>
      <w:r w:rsidRPr="00EB7DA8">
        <w:rPr>
          <w:rFonts w:ascii="Bookman Old Style" w:hAnsi="Bookman Old Style"/>
          <w:b/>
          <w:sz w:val="21"/>
          <w:szCs w:val="21"/>
        </w:rPr>
        <w:lastRenderedPageBreak/>
        <w:t>A tározó jelleg bejegyzésének előkészítése</w:t>
      </w:r>
    </w:p>
    <w:p w14:paraId="64FFD650" w14:textId="5B322507" w:rsidR="00EB7DA8" w:rsidRPr="00EB7DA8" w:rsidRDefault="00112614" w:rsidP="00EB7DA8">
      <w:pPr>
        <w:spacing w:before="120" w:after="120"/>
        <w:jc w:val="both"/>
        <w:rPr>
          <w:rFonts w:ascii="Bookman Old Style" w:hAnsi="Bookman Old Style"/>
          <w:sz w:val="21"/>
          <w:szCs w:val="21"/>
        </w:rPr>
      </w:pPr>
      <w:r>
        <w:rPr>
          <w:rFonts w:ascii="Bookman Old Style" w:hAnsi="Bookman Old Style"/>
          <w:sz w:val="21"/>
          <w:szCs w:val="21"/>
        </w:rPr>
        <w:t xml:space="preserve">A </w:t>
      </w:r>
      <w:r w:rsidR="00EB7DA8" w:rsidRPr="00EB7DA8">
        <w:rPr>
          <w:rFonts w:ascii="Bookman Old Style" w:hAnsi="Bookman Old Style"/>
          <w:sz w:val="21"/>
          <w:szCs w:val="21"/>
        </w:rPr>
        <w:t>2004. évi LXVII. törvény</w:t>
      </w:r>
      <w:r>
        <w:rPr>
          <w:rFonts w:ascii="Bookman Old Style" w:hAnsi="Bookman Old Style"/>
          <w:sz w:val="21"/>
          <w:szCs w:val="21"/>
        </w:rPr>
        <w:t>,</w:t>
      </w:r>
      <w:r w:rsidR="00EB7DA8" w:rsidRPr="00EB7DA8">
        <w:rPr>
          <w:rFonts w:ascii="Bookman Old Style" w:hAnsi="Bookman Old Style"/>
          <w:sz w:val="21"/>
          <w:szCs w:val="21"/>
        </w:rPr>
        <w:t xml:space="preserve"> valamint annak </w:t>
      </w:r>
      <w:r w:rsidR="00EB7DA8" w:rsidRPr="00EB7DA8">
        <w:rPr>
          <w:rFonts w:ascii="Bookman Old Style" w:hAnsi="Bookman Old Style" w:cs="Arial"/>
          <w:bCs/>
          <w:color w:val="333333"/>
          <w:sz w:val="21"/>
          <w:szCs w:val="21"/>
          <w:lang w:val="en"/>
        </w:rPr>
        <w:t xml:space="preserve">2007. </w:t>
      </w:r>
      <w:proofErr w:type="spellStart"/>
      <w:r w:rsidR="00EB7DA8" w:rsidRPr="00EB7DA8">
        <w:rPr>
          <w:rFonts w:ascii="Bookman Old Style" w:hAnsi="Bookman Old Style" w:cs="Arial"/>
          <w:bCs/>
          <w:color w:val="333333"/>
          <w:sz w:val="21"/>
          <w:szCs w:val="21"/>
          <w:lang w:val="en"/>
        </w:rPr>
        <w:t>évi</w:t>
      </w:r>
      <w:proofErr w:type="spellEnd"/>
      <w:r w:rsidR="00EB7DA8" w:rsidRPr="00EB7DA8">
        <w:rPr>
          <w:rFonts w:ascii="Bookman Old Style" w:hAnsi="Bookman Old Style" w:cs="Arial"/>
          <w:bCs/>
          <w:color w:val="333333"/>
          <w:sz w:val="21"/>
          <w:szCs w:val="21"/>
          <w:lang w:val="en"/>
        </w:rPr>
        <w:t xml:space="preserve"> CXLIX. </w:t>
      </w:r>
      <w:proofErr w:type="spellStart"/>
      <w:r w:rsidR="00EB7DA8" w:rsidRPr="00EB7DA8">
        <w:rPr>
          <w:rFonts w:ascii="Bookman Old Style" w:hAnsi="Bookman Old Style" w:cs="Arial"/>
          <w:bCs/>
          <w:color w:val="333333"/>
          <w:sz w:val="21"/>
          <w:szCs w:val="21"/>
          <w:lang w:val="en"/>
        </w:rPr>
        <w:t>módosítása</w:t>
      </w:r>
      <w:proofErr w:type="spellEnd"/>
      <w:r w:rsidR="00EB7DA8" w:rsidRPr="00EB7DA8">
        <w:rPr>
          <w:rFonts w:ascii="Bookman Old Style" w:hAnsi="Bookman Old Style" w:cs="Arial"/>
          <w:b/>
          <w:bCs/>
          <w:color w:val="333333"/>
          <w:sz w:val="21"/>
          <w:szCs w:val="21"/>
          <w:lang w:val="en"/>
        </w:rPr>
        <w:t xml:space="preserve"> </w:t>
      </w:r>
      <w:r w:rsidR="00EB7DA8" w:rsidRPr="00EB7DA8">
        <w:rPr>
          <w:rFonts w:ascii="Bookman Old Style" w:hAnsi="Bookman Old Style"/>
          <w:sz w:val="21"/>
          <w:szCs w:val="21"/>
        </w:rPr>
        <w:t>szerint a Tisza-völgy árvízi biztonságának növelését, valamint az érintett térség terület- és vidékfejlesztését szolgáló program (a Vásárhelyi-terv továbbfejlesztése) közérdekűségéről és megvalósításáról szóló törvény alapján az árapasztással érin</w:t>
      </w:r>
      <w:r>
        <w:rPr>
          <w:rFonts w:ascii="Bookman Old Style" w:hAnsi="Bookman Old Style"/>
          <w:sz w:val="21"/>
          <w:szCs w:val="21"/>
        </w:rPr>
        <w:t>tett területtulajdonosokat</w:t>
      </w:r>
      <w:r w:rsidR="00EB7DA8" w:rsidRPr="00EB7DA8">
        <w:rPr>
          <w:rFonts w:ascii="Bookman Old Style" w:hAnsi="Bookman Old Style"/>
          <w:sz w:val="21"/>
          <w:szCs w:val="21"/>
        </w:rPr>
        <w:t xml:space="preserve"> egyszeri kártalanítás illeti meg. </w:t>
      </w:r>
    </w:p>
    <w:p w14:paraId="45CD96B3" w14:textId="7491CA59" w:rsidR="00EB7DA8" w:rsidRPr="00EB7DA8" w:rsidRDefault="00EB7DA8" w:rsidP="00EB7DA8">
      <w:pPr>
        <w:spacing w:before="120" w:after="120"/>
        <w:jc w:val="both"/>
        <w:rPr>
          <w:rFonts w:ascii="Bookman Old Style" w:hAnsi="Bookman Old Style" w:cs="Arial"/>
          <w:color w:val="333333"/>
          <w:sz w:val="21"/>
          <w:szCs w:val="21"/>
        </w:rPr>
      </w:pPr>
      <w:r w:rsidRPr="00EB7DA8">
        <w:rPr>
          <w:rFonts w:ascii="Bookman Old Style" w:hAnsi="Bookman Old Style" w:cs="Arial"/>
          <w:color w:val="333333"/>
          <w:sz w:val="21"/>
          <w:szCs w:val="21"/>
        </w:rPr>
        <w:t xml:space="preserve">(5) A beruházó nyilvántartást vezet az árvízi tározó területéhez tartozó földrészletekről, valamint a földrészletek tulajdonosairól. Az adatkezelés célja az egyszeri térítés, illetve az ingatlan vételárának, valamint a kisajátítás során meghatározott kártalanítási összeg kifizetésének biztosítása. A </w:t>
      </w:r>
      <w:r w:rsidR="00D56555">
        <w:rPr>
          <w:rFonts w:ascii="Bookman Old Style" w:hAnsi="Bookman Old Style" w:cs="Arial"/>
          <w:color w:val="333333"/>
          <w:sz w:val="21"/>
          <w:szCs w:val="21"/>
        </w:rPr>
        <w:t>Tervező</w:t>
      </w:r>
      <w:r w:rsidRPr="00EB7DA8">
        <w:rPr>
          <w:rFonts w:ascii="Bookman Old Style" w:hAnsi="Bookman Old Style" w:cs="Arial"/>
          <w:color w:val="333333"/>
          <w:sz w:val="21"/>
          <w:szCs w:val="21"/>
        </w:rPr>
        <w:t xml:space="preserve"> feladata az alábbi nyilvántartás előkészítése: </w:t>
      </w:r>
    </w:p>
    <w:p w14:paraId="7B1B307C" w14:textId="77777777" w:rsidR="00EB7DA8" w:rsidRPr="00EB7DA8" w:rsidRDefault="00EB7DA8" w:rsidP="00EB7DA8">
      <w:pPr>
        <w:spacing w:before="120" w:after="120"/>
        <w:jc w:val="both"/>
        <w:rPr>
          <w:rFonts w:ascii="Bookman Old Style" w:hAnsi="Bookman Old Style" w:cs="Arial"/>
          <w:color w:val="333333"/>
          <w:sz w:val="21"/>
          <w:szCs w:val="21"/>
        </w:rPr>
      </w:pPr>
      <w:r w:rsidRPr="00EB7DA8">
        <w:rPr>
          <w:rFonts w:ascii="Bookman Old Style" w:hAnsi="Bookman Old Style" w:cs="Arial"/>
          <w:color w:val="333333"/>
          <w:sz w:val="21"/>
          <w:szCs w:val="21"/>
        </w:rPr>
        <w:t>(6) Az árvízi tározó területéhez tartozó földrészletekre vonatkozó nyilvántartás tartalmazza:</w:t>
      </w:r>
    </w:p>
    <w:p w14:paraId="5D1FEE9F" w14:textId="77777777" w:rsidR="00EB7DA8" w:rsidRPr="00EB7DA8" w:rsidRDefault="00EB7DA8" w:rsidP="00EB7DA8">
      <w:pPr>
        <w:spacing w:before="120" w:after="120"/>
        <w:ind w:left="1416"/>
        <w:jc w:val="both"/>
        <w:rPr>
          <w:rFonts w:ascii="Bookman Old Style" w:hAnsi="Bookman Old Style" w:cs="Arial"/>
          <w:color w:val="333333"/>
          <w:sz w:val="21"/>
          <w:szCs w:val="21"/>
        </w:rPr>
      </w:pPr>
      <w:proofErr w:type="gramStart"/>
      <w:r w:rsidRPr="00EB7DA8">
        <w:rPr>
          <w:rFonts w:ascii="Bookman Old Style" w:hAnsi="Bookman Old Style" w:cs="Arial"/>
          <w:i/>
          <w:iCs/>
          <w:color w:val="333333"/>
          <w:sz w:val="21"/>
          <w:szCs w:val="21"/>
        </w:rPr>
        <w:t>a</w:t>
      </w:r>
      <w:proofErr w:type="gramEnd"/>
      <w:r w:rsidRPr="00EB7DA8">
        <w:rPr>
          <w:rFonts w:ascii="Bookman Old Style" w:hAnsi="Bookman Old Style" w:cs="Arial"/>
          <w:i/>
          <w:iCs/>
          <w:color w:val="333333"/>
          <w:sz w:val="21"/>
          <w:szCs w:val="21"/>
        </w:rPr>
        <w:t xml:space="preserve">) </w:t>
      </w:r>
      <w:proofErr w:type="spellStart"/>
      <w:r w:rsidRPr="00EB7DA8">
        <w:rPr>
          <w:rFonts w:ascii="Bookman Old Style" w:hAnsi="Bookman Old Style" w:cs="Arial"/>
          <w:color w:val="333333"/>
          <w:sz w:val="21"/>
          <w:szCs w:val="21"/>
        </w:rPr>
        <w:t>a</w:t>
      </w:r>
      <w:proofErr w:type="spellEnd"/>
      <w:r w:rsidRPr="00EB7DA8">
        <w:rPr>
          <w:rFonts w:ascii="Bookman Old Style" w:hAnsi="Bookman Old Style" w:cs="Arial"/>
          <w:color w:val="333333"/>
          <w:sz w:val="21"/>
          <w:szCs w:val="21"/>
        </w:rPr>
        <w:t xml:space="preserve"> település nevét, az ingatlan fekvését (belterület, külterület megjelölése), a belterületen lévő ingatlannál az utca (tér, krt. stb.) nevét és a házszámot, a helyrajzi számát és területnagyságát,</w:t>
      </w:r>
    </w:p>
    <w:p w14:paraId="2D12210E" w14:textId="77777777" w:rsidR="00EB7DA8" w:rsidRPr="00EB7DA8" w:rsidRDefault="00EB7DA8" w:rsidP="00EB7DA8">
      <w:pPr>
        <w:spacing w:before="120" w:after="120"/>
        <w:ind w:left="1416"/>
        <w:jc w:val="both"/>
        <w:rPr>
          <w:rFonts w:ascii="Bookman Old Style" w:hAnsi="Bookman Old Style" w:cs="Arial"/>
          <w:color w:val="333333"/>
          <w:sz w:val="21"/>
          <w:szCs w:val="21"/>
        </w:rPr>
      </w:pPr>
      <w:r w:rsidRPr="00EB7DA8">
        <w:rPr>
          <w:rFonts w:ascii="Bookman Old Style" w:hAnsi="Bookman Old Style" w:cs="Arial"/>
          <w:i/>
          <w:iCs/>
          <w:color w:val="333333"/>
          <w:sz w:val="21"/>
          <w:szCs w:val="21"/>
        </w:rPr>
        <w:t xml:space="preserve">b) </w:t>
      </w:r>
      <w:r w:rsidRPr="00EB7DA8">
        <w:rPr>
          <w:rFonts w:ascii="Bookman Old Style" w:hAnsi="Bookman Old Style" w:cs="Arial"/>
          <w:color w:val="333333"/>
          <w:sz w:val="21"/>
          <w:szCs w:val="21"/>
        </w:rPr>
        <w:t>művelési ágát és a művelés alól kivett terület elnevezését,</w:t>
      </w:r>
    </w:p>
    <w:p w14:paraId="2B8AE104" w14:textId="77777777" w:rsidR="00EB7DA8" w:rsidRPr="00EB7DA8" w:rsidRDefault="00EB7DA8" w:rsidP="00EB7DA8">
      <w:pPr>
        <w:spacing w:before="120" w:after="120"/>
        <w:ind w:left="1416"/>
        <w:jc w:val="both"/>
        <w:rPr>
          <w:rFonts w:ascii="Bookman Old Style" w:hAnsi="Bookman Old Style" w:cs="Arial"/>
          <w:color w:val="333333"/>
          <w:sz w:val="21"/>
          <w:szCs w:val="21"/>
        </w:rPr>
      </w:pPr>
      <w:r w:rsidRPr="00EB7DA8">
        <w:rPr>
          <w:rFonts w:ascii="Bookman Old Style" w:hAnsi="Bookman Old Style" w:cs="Arial"/>
          <w:i/>
          <w:iCs/>
          <w:color w:val="333333"/>
          <w:sz w:val="21"/>
          <w:szCs w:val="21"/>
        </w:rPr>
        <w:t xml:space="preserve">c) </w:t>
      </w:r>
      <w:r w:rsidRPr="00EB7DA8">
        <w:rPr>
          <w:rFonts w:ascii="Bookman Old Style" w:hAnsi="Bookman Old Style" w:cs="Arial"/>
          <w:color w:val="333333"/>
          <w:sz w:val="21"/>
          <w:szCs w:val="21"/>
        </w:rPr>
        <w:t>minőségi osztályát, kataszteri tisztajövedelmét.</w:t>
      </w:r>
    </w:p>
    <w:p w14:paraId="09E72282" w14:textId="77777777" w:rsidR="00EB7DA8" w:rsidRPr="00EB7DA8" w:rsidRDefault="00EB7DA8" w:rsidP="00EB7DA8">
      <w:pPr>
        <w:spacing w:before="120" w:after="120"/>
        <w:ind w:left="708"/>
        <w:jc w:val="both"/>
        <w:rPr>
          <w:rFonts w:ascii="Bookman Old Style" w:hAnsi="Bookman Old Style" w:cs="Arial"/>
          <w:color w:val="333333"/>
          <w:sz w:val="21"/>
          <w:szCs w:val="21"/>
        </w:rPr>
      </w:pPr>
      <w:r w:rsidRPr="00EB7DA8">
        <w:rPr>
          <w:rFonts w:ascii="Bookman Old Style" w:hAnsi="Bookman Old Style" w:cs="Arial"/>
          <w:color w:val="333333"/>
          <w:sz w:val="21"/>
          <w:szCs w:val="21"/>
        </w:rPr>
        <w:t>(8) A földrészlet tulajdonosa vonatkozásában tartalmazza:</w:t>
      </w:r>
    </w:p>
    <w:p w14:paraId="032396B8" w14:textId="77777777" w:rsidR="00EB7DA8" w:rsidRPr="00EB7DA8" w:rsidRDefault="00EB7DA8" w:rsidP="00EB7DA8">
      <w:pPr>
        <w:spacing w:before="120" w:after="120"/>
        <w:ind w:left="1416"/>
        <w:jc w:val="both"/>
        <w:rPr>
          <w:rFonts w:ascii="Bookman Old Style" w:hAnsi="Bookman Old Style" w:cs="Arial"/>
          <w:color w:val="333333"/>
          <w:sz w:val="21"/>
          <w:szCs w:val="21"/>
        </w:rPr>
      </w:pPr>
      <w:proofErr w:type="gramStart"/>
      <w:r w:rsidRPr="00EB7DA8">
        <w:rPr>
          <w:rFonts w:ascii="Bookman Old Style" w:hAnsi="Bookman Old Style" w:cs="Arial"/>
          <w:i/>
          <w:iCs/>
          <w:color w:val="333333"/>
          <w:sz w:val="21"/>
          <w:szCs w:val="21"/>
        </w:rPr>
        <w:t>a</w:t>
      </w:r>
      <w:proofErr w:type="gramEnd"/>
      <w:r w:rsidRPr="00EB7DA8">
        <w:rPr>
          <w:rFonts w:ascii="Bookman Old Style" w:hAnsi="Bookman Old Style" w:cs="Arial"/>
          <w:i/>
          <w:iCs/>
          <w:color w:val="333333"/>
          <w:sz w:val="21"/>
          <w:szCs w:val="21"/>
        </w:rPr>
        <w:t xml:space="preserve">) </w:t>
      </w:r>
      <w:proofErr w:type="spellStart"/>
      <w:r w:rsidRPr="00EB7DA8">
        <w:rPr>
          <w:rFonts w:ascii="Bookman Old Style" w:hAnsi="Bookman Old Style" w:cs="Arial"/>
          <w:color w:val="333333"/>
          <w:sz w:val="21"/>
          <w:szCs w:val="21"/>
        </w:rPr>
        <w:t>a</w:t>
      </w:r>
      <w:proofErr w:type="spellEnd"/>
      <w:r w:rsidRPr="00EB7DA8">
        <w:rPr>
          <w:rFonts w:ascii="Bookman Old Style" w:hAnsi="Bookman Old Style" w:cs="Arial"/>
          <w:color w:val="333333"/>
          <w:sz w:val="21"/>
          <w:szCs w:val="21"/>
        </w:rPr>
        <w:t xml:space="preserve"> természetes személy családi és utónevét, születési családi és utónevét, anyja nevét, születési helyét, évét, lakcímét,</w:t>
      </w:r>
    </w:p>
    <w:p w14:paraId="0759BAE2" w14:textId="77777777" w:rsidR="00EB7DA8" w:rsidRPr="00EB7DA8" w:rsidRDefault="00EB7DA8" w:rsidP="00EB7DA8">
      <w:pPr>
        <w:spacing w:before="120" w:after="120"/>
        <w:ind w:left="1416"/>
        <w:jc w:val="both"/>
        <w:rPr>
          <w:rFonts w:ascii="Bookman Old Style" w:hAnsi="Bookman Old Style" w:cs="Arial"/>
          <w:color w:val="333333"/>
          <w:sz w:val="21"/>
          <w:szCs w:val="21"/>
        </w:rPr>
      </w:pPr>
      <w:r w:rsidRPr="00EB7DA8">
        <w:rPr>
          <w:rFonts w:ascii="Bookman Old Style" w:hAnsi="Bookman Old Style" w:cs="Arial"/>
          <w:i/>
          <w:iCs/>
          <w:color w:val="333333"/>
          <w:sz w:val="21"/>
          <w:szCs w:val="21"/>
        </w:rPr>
        <w:t xml:space="preserve">b) </w:t>
      </w:r>
      <w:r w:rsidRPr="00EB7DA8">
        <w:rPr>
          <w:rFonts w:ascii="Bookman Old Style" w:hAnsi="Bookman Old Style" w:cs="Arial"/>
          <w:color w:val="333333"/>
          <w:sz w:val="21"/>
          <w:szCs w:val="21"/>
        </w:rPr>
        <w:t>jogi személy, jogi személyiséggel nem rendelkező más szervezet nevét, székhelyét, cégjegyzékszámát, statisztikai számjelét.</w:t>
      </w:r>
    </w:p>
    <w:p w14:paraId="18631FC3" w14:textId="3955856F" w:rsidR="00EB7DA8" w:rsidRPr="00EB7DA8" w:rsidRDefault="00EB7DA8" w:rsidP="00EB7DA8">
      <w:pPr>
        <w:spacing w:before="120" w:after="120"/>
        <w:jc w:val="both"/>
        <w:rPr>
          <w:rFonts w:ascii="Bookman Old Style" w:hAnsi="Bookman Old Style"/>
          <w:b/>
          <w:sz w:val="21"/>
          <w:szCs w:val="21"/>
        </w:rPr>
      </w:pP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 a tározó területére esően fenti nyilvántartás előkészítése.</w:t>
      </w:r>
    </w:p>
    <w:p w14:paraId="2DC63407" w14:textId="35E108F1"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 xml:space="preserve">A </w:t>
      </w:r>
      <w:r w:rsidR="00D56555">
        <w:rPr>
          <w:rFonts w:ascii="Bookman Old Style" w:hAnsi="Bookman Old Style"/>
          <w:b/>
          <w:sz w:val="21"/>
          <w:szCs w:val="21"/>
        </w:rPr>
        <w:t>Tervező</w:t>
      </w:r>
      <w:r w:rsidRPr="00EB7DA8">
        <w:rPr>
          <w:rFonts w:ascii="Bookman Old Style" w:hAnsi="Bookman Old Style"/>
          <w:b/>
          <w:sz w:val="21"/>
          <w:szCs w:val="21"/>
        </w:rPr>
        <w:t xml:space="preserve"> feladata továbbá</w:t>
      </w:r>
      <w:r w:rsidRPr="00EB7DA8">
        <w:rPr>
          <w:rFonts w:ascii="Bookman Old Style" w:hAnsi="Bookman Old Style"/>
          <w:sz w:val="21"/>
          <w:szCs w:val="21"/>
        </w:rPr>
        <w:t xml:space="preserve"> folyamatos együttműködés, egyeztetés Megrendelővel és az egyéb szaktervezőkkel. Szükség esetén a beruházás pontosított adatai vagy a hatósági egyeztetések alapján a talajvédelmi terv módosítása.</w:t>
      </w:r>
    </w:p>
    <w:p w14:paraId="27C6C3FA" w14:textId="77777777" w:rsidR="00EB7DA8" w:rsidRPr="00EB7DA8" w:rsidRDefault="00EB7DA8" w:rsidP="00EB7DA8">
      <w:pPr>
        <w:spacing w:before="120" w:after="120"/>
        <w:jc w:val="both"/>
        <w:rPr>
          <w:rFonts w:ascii="Bookman Old Style" w:hAnsi="Bookman Old Style"/>
          <w:sz w:val="21"/>
          <w:szCs w:val="21"/>
        </w:rPr>
      </w:pPr>
      <w:r w:rsidRPr="00EB7DA8">
        <w:rPr>
          <w:rFonts w:ascii="Bookman Old Style" w:hAnsi="Bookman Old Style"/>
          <w:b/>
          <w:sz w:val="21"/>
          <w:szCs w:val="21"/>
        </w:rPr>
        <w:t>A megrendelő adatszolgáltatása</w:t>
      </w:r>
      <w:r w:rsidRPr="00EB7DA8">
        <w:rPr>
          <w:rFonts w:ascii="Bookman Old Style" w:hAnsi="Bookman Old Style"/>
          <w:sz w:val="21"/>
          <w:szCs w:val="21"/>
        </w:rPr>
        <w:t>: A vízjogi létesítési tervben meghatározott területszükséglet és tározójelleg körvonalának, és az érintett területek helyrajzi számos kimutatásának rendelkezésre bocsátása.</w:t>
      </w:r>
    </w:p>
    <w:p w14:paraId="0F591E56" w14:textId="77777777" w:rsidR="00EB7DA8" w:rsidRPr="00EB7DA8" w:rsidRDefault="00EB7DA8" w:rsidP="00EB7DA8">
      <w:pPr>
        <w:spacing w:before="120" w:after="120"/>
        <w:jc w:val="both"/>
        <w:rPr>
          <w:rFonts w:ascii="Bookman Old Style" w:hAnsi="Bookman Old Style"/>
          <w:sz w:val="21"/>
          <w:szCs w:val="21"/>
          <w:u w:val="single"/>
        </w:rPr>
      </w:pPr>
    </w:p>
    <w:p w14:paraId="113B290A" w14:textId="6C6CB356" w:rsidR="00DC53F2" w:rsidRPr="00EB7DA8" w:rsidRDefault="00DC53F2" w:rsidP="00EB7DA8">
      <w:pPr>
        <w:spacing w:before="120" w:after="120"/>
        <w:jc w:val="both"/>
        <w:rPr>
          <w:rFonts w:ascii="Bookman Old Style" w:hAnsi="Bookman Old Style"/>
          <w:b/>
          <w:smallCaps/>
          <w:sz w:val="21"/>
          <w:szCs w:val="21"/>
        </w:rPr>
      </w:pPr>
    </w:p>
    <w:sectPr w:rsidR="00DC53F2" w:rsidRPr="00EB7DA8" w:rsidSect="00553733">
      <w:headerReference w:type="even" r:id="rId11"/>
      <w:headerReference w:type="default" r:id="rId12"/>
      <w:footerReference w:type="default" r:id="rId13"/>
      <w:headerReference w:type="first" r:id="rId14"/>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08D3D" w14:textId="77777777" w:rsidR="008C55AC" w:rsidRDefault="008C55AC">
      <w:r>
        <w:separator/>
      </w:r>
    </w:p>
  </w:endnote>
  <w:endnote w:type="continuationSeparator" w:id="0">
    <w:p w14:paraId="457A8500" w14:textId="77777777" w:rsidR="008C55AC" w:rsidRDefault="008C5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yriad_PFL">
    <w:altName w:val="Arial Narrow"/>
    <w:charset w:val="00"/>
    <w:family w:val="auto"/>
    <w:pitch w:val="variable"/>
    <w:sig w:usb0="00000007" w:usb1="00000000" w:usb2="00000000" w:usb3="00000000" w:csb0="0000001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mp;#39">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Félkövér">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CE08" w14:textId="047D4F26" w:rsidR="009D53D1" w:rsidRPr="00E618E1" w:rsidRDefault="009D53D1"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052F0D">
      <w:rPr>
        <w:rFonts w:ascii="Bookman Old Style" w:hAnsi="Bookman Old Style" w:cs="Bookman Old Style"/>
        <w:noProof/>
        <w:color w:val="333399"/>
        <w:sz w:val="18"/>
        <w:szCs w:val="18"/>
      </w:rPr>
      <w:t>7</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052F0D">
      <w:rPr>
        <w:rFonts w:ascii="Bookman Old Style" w:hAnsi="Bookman Old Style" w:cs="Bookman Old Style"/>
        <w:noProof/>
        <w:color w:val="333399"/>
        <w:sz w:val="18"/>
        <w:szCs w:val="18"/>
      </w:rPr>
      <w:t>7</w:t>
    </w:r>
    <w:r w:rsidRPr="00E618E1">
      <w:rPr>
        <w:rFonts w:ascii="Bookman Old Style" w:hAnsi="Bookman Old Style" w:cs="Bookman Old Style"/>
        <w:color w:val="333399"/>
        <w:sz w:val="18"/>
        <w:szCs w:val="18"/>
      </w:rPr>
      <w:fldChar w:fldCharType="end"/>
    </w:r>
  </w:p>
  <w:p w14:paraId="0841E1C6" w14:textId="77777777" w:rsidR="009D53D1" w:rsidRPr="004150CB" w:rsidRDefault="009D53D1" w:rsidP="008A7D78">
    <w:pPr>
      <w:pStyle w:val="llb"/>
      <w:jc w:val="cen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5478E" w14:textId="77777777" w:rsidR="008C55AC" w:rsidRDefault="008C55AC">
      <w:r>
        <w:separator/>
      </w:r>
    </w:p>
  </w:footnote>
  <w:footnote w:type="continuationSeparator" w:id="0">
    <w:p w14:paraId="78F63328" w14:textId="77777777" w:rsidR="008C55AC" w:rsidRDefault="008C5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D618C" w14:textId="77777777" w:rsidR="009D53D1" w:rsidRDefault="009D53D1">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237D" w14:textId="77777777" w:rsidR="009D53D1" w:rsidRDefault="009D53D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3743" w14:textId="77777777" w:rsidR="009D53D1" w:rsidRDefault="009D53D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15:restartNumberingAfterBreak="0">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15:restartNumberingAfterBreak="0">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B2621"/>
    <w:multiLevelType w:val="hybridMultilevel"/>
    <w:tmpl w:val="193C6B7A"/>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44D1474"/>
    <w:multiLevelType w:val="hybridMultilevel"/>
    <w:tmpl w:val="92E83458"/>
    <w:lvl w:ilvl="0" w:tplc="F82C7C04">
      <w:numFmt w:val="bullet"/>
      <w:lvlText w:val="-"/>
      <w:lvlJc w:val="left"/>
      <w:pPr>
        <w:ind w:left="720" w:hanging="360"/>
      </w:pPr>
      <w:rPr>
        <w:rFonts w:ascii="Bookman Old Style" w:eastAsia="Times New Roman" w:hAnsi="Bookman Old Style"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366666"/>
    <w:multiLevelType w:val="hybridMultilevel"/>
    <w:tmpl w:val="53B8435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E94283"/>
    <w:multiLevelType w:val="multilevel"/>
    <w:tmpl w:val="CA163A08"/>
    <w:lvl w:ilvl="0">
      <w:start w:val="1"/>
      <w:numFmt w:val="decimal"/>
      <w:lvlText w:val="%1"/>
      <w:lvlJc w:val="left"/>
      <w:pPr>
        <w:tabs>
          <w:tab w:val="num" w:pos="0"/>
        </w:tabs>
        <w:ind w:left="680" w:hanging="680"/>
      </w:pPr>
      <w:rPr>
        <w:rFonts w:ascii="Verdana" w:hAnsi="Verdana" w:cs="Verdana" w:hint="default"/>
        <w:b/>
        <w:bCs/>
        <w:i w:val="0"/>
        <w:iCs w:val="0"/>
        <w:caps w:val="0"/>
        <w:strike w:val="0"/>
        <w:dstrike w:val="0"/>
        <w:vanish w:val="0"/>
        <w:color w:val="000000"/>
        <w:spacing w:val="0"/>
        <w:kern w:val="0"/>
        <w:position w:val="0"/>
        <w:sz w:val="20"/>
        <w:szCs w:val="20"/>
        <w:u w:val="none"/>
        <w:effect w:val="none"/>
        <w:vertAlign w:val="baseline"/>
      </w:rPr>
    </w:lvl>
    <w:lvl w:ilvl="1">
      <w:start w:val="1"/>
      <w:numFmt w:val="decimal"/>
      <w:lvlRestart w:val="0"/>
      <w:pStyle w:val="Stlus2a"/>
      <w:lvlText w:val="%1.%2"/>
      <w:lvlJc w:val="left"/>
      <w:pPr>
        <w:tabs>
          <w:tab w:val="num" w:pos="0"/>
        </w:tabs>
        <w:ind w:left="705" w:hanging="705"/>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720" w:hanging="720"/>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tabs>
          <w:tab w:val="num" w:pos="0"/>
        </w:tabs>
        <w:ind w:left="284" w:hanging="284"/>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rPr>
    </w:lvl>
    <w:lvl w:ilvl="4">
      <w:start w:val="1"/>
      <w:numFmt w:val="decimal"/>
      <w:lvlRestart w:val="0"/>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15:restartNumberingAfterBreak="0">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11" w15:restartNumberingAfterBreak="0">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6A34E19"/>
    <w:multiLevelType w:val="hybridMultilevel"/>
    <w:tmpl w:val="A3CEAB6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5" w15:restartNumberingAfterBreak="0">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B0C571F"/>
    <w:multiLevelType w:val="hybridMultilevel"/>
    <w:tmpl w:val="23024E02"/>
    <w:lvl w:ilvl="0" w:tplc="114C00D2">
      <w:numFmt w:val="bullet"/>
      <w:lvlText w:val="-"/>
      <w:lvlJc w:val="left"/>
      <w:pPr>
        <w:ind w:left="1065" w:hanging="705"/>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2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15:restartNumberingAfterBreak="0">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26" w15:restartNumberingAfterBreak="0">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7" w15:restartNumberingAfterBreak="0">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28" w15:restartNumberingAfterBreak="0">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abstractNum w:abstractNumId="29" w15:restartNumberingAfterBreak="0">
    <w:nsid w:val="71F81097"/>
    <w:multiLevelType w:val="hybridMultilevel"/>
    <w:tmpl w:val="7FC65D2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7B3154CE"/>
    <w:multiLevelType w:val="hybridMultilevel"/>
    <w:tmpl w:val="9A3424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FC92092"/>
    <w:multiLevelType w:val="hybridMultilevel"/>
    <w:tmpl w:val="8B163A42"/>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12"/>
  </w:num>
  <w:num w:numId="4">
    <w:abstractNumId w:val="2"/>
  </w:num>
  <w:num w:numId="5">
    <w:abstractNumId w:val="22"/>
  </w:num>
  <w:num w:numId="6">
    <w:abstractNumId w:val="0"/>
  </w:num>
  <w:num w:numId="7">
    <w:abstractNumId w:val="1"/>
  </w:num>
  <w:num w:numId="8">
    <w:abstractNumId w:val="28"/>
  </w:num>
  <w:num w:numId="9">
    <w:abstractNumId w:val="10"/>
  </w:num>
  <w:num w:numId="10">
    <w:abstractNumId w:val="15"/>
  </w:num>
  <w:num w:numId="11">
    <w:abstractNumId w:val="26"/>
  </w:num>
  <w:num w:numId="12">
    <w:abstractNumId w:val="4"/>
  </w:num>
  <w:num w:numId="13">
    <w:abstractNumId w:val="16"/>
  </w:num>
  <w:num w:numId="14">
    <w:abstractNumId w:val="20"/>
  </w:num>
  <w:num w:numId="15">
    <w:abstractNumId w:val="19"/>
  </w:num>
  <w:num w:numId="16">
    <w:abstractNumId w:val="27"/>
  </w:num>
  <w:num w:numId="17">
    <w:abstractNumId w:val="21"/>
  </w:num>
  <w:num w:numId="18">
    <w:abstractNumId w:val="23"/>
  </w:num>
  <w:num w:numId="19">
    <w:abstractNumId w:val="11"/>
  </w:num>
  <w:num w:numId="20">
    <w:abstractNumId w:val="24"/>
    <w:lvlOverride w:ilvl="0">
      <w:startOverride w:val="1"/>
    </w:lvlOverride>
  </w:num>
  <w:num w:numId="21">
    <w:abstractNumId w:val="14"/>
    <w:lvlOverride w:ilvl="0">
      <w:startOverride w:val="1"/>
    </w:lvlOverride>
  </w:num>
  <w:num w:numId="22">
    <w:abstractNumId w:val="7"/>
  </w:num>
  <w:num w:numId="23">
    <w:abstractNumId w:val="9"/>
  </w:num>
  <w:num w:numId="24">
    <w:abstractNumId w:val="17"/>
  </w:num>
  <w:num w:numId="25">
    <w:abstractNumId w:val="8"/>
  </w:num>
  <w:num w:numId="26">
    <w:abstractNumId w:val="13"/>
  </w:num>
  <w:num w:numId="27">
    <w:abstractNumId w:val="30"/>
  </w:num>
  <w:num w:numId="28">
    <w:abstractNumId w:val="6"/>
  </w:num>
  <w:num w:numId="29">
    <w:abstractNumId w:val="5"/>
  </w:num>
  <w:num w:numId="30">
    <w:abstractNumId w:val="31"/>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7E2"/>
    <w:rsid w:val="0000107E"/>
    <w:rsid w:val="000010DC"/>
    <w:rsid w:val="0000134B"/>
    <w:rsid w:val="00001CA3"/>
    <w:rsid w:val="000029AE"/>
    <w:rsid w:val="00002F1E"/>
    <w:rsid w:val="000048BD"/>
    <w:rsid w:val="00007A3B"/>
    <w:rsid w:val="00007A62"/>
    <w:rsid w:val="00010037"/>
    <w:rsid w:val="00011669"/>
    <w:rsid w:val="00011945"/>
    <w:rsid w:val="00011BA3"/>
    <w:rsid w:val="00014DD4"/>
    <w:rsid w:val="00016A9F"/>
    <w:rsid w:val="00020142"/>
    <w:rsid w:val="00020295"/>
    <w:rsid w:val="000203E1"/>
    <w:rsid w:val="000245A5"/>
    <w:rsid w:val="00024808"/>
    <w:rsid w:val="00025A55"/>
    <w:rsid w:val="00025ED3"/>
    <w:rsid w:val="00025F68"/>
    <w:rsid w:val="000302B7"/>
    <w:rsid w:val="00035AB7"/>
    <w:rsid w:val="00040033"/>
    <w:rsid w:val="00040851"/>
    <w:rsid w:val="0004089C"/>
    <w:rsid w:val="00044446"/>
    <w:rsid w:val="0004489C"/>
    <w:rsid w:val="00044BF1"/>
    <w:rsid w:val="0004537B"/>
    <w:rsid w:val="00045AC6"/>
    <w:rsid w:val="000466FE"/>
    <w:rsid w:val="0004731C"/>
    <w:rsid w:val="00051AC8"/>
    <w:rsid w:val="00052F0D"/>
    <w:rsid w:val="0005353B"/>
    <w:rsid w:val="00054D57"/>
    <w:rsid w:val="000569B7"/>
    <w:rsid w:val="00057F8B"/>
    <w:rsid w:val="00060FDC"/>
    <w:rsid w:val="00061B08"/>
    <w:rsid w:val="000625DF"/>
    <w:rsid w:val="0006502C"/>
    <w:rsid w:val="000657B6"/>
    <w:rsid w:val="00065B3C"/>
    <w:rsid w:val="00065C69"/>
    <w:rsid w:val="00066509"/>
    <w:rsid w:val="000669AF"/>
    <w:rsid w:val="00067F36"/>
    <w:rsid w:val="00071CBA"/>
    <w:rsid w:val="00072ABC"/>
    <w:rsid w:val="00072F00"/>
    <w:rsid w:val="00073B92"/>
    <w:rsid w:val="00074A83"/>
    <w:rsid w:val="0007584B"/>
    <w:rsid w:val="00082551"/>
    <w:rsid w:val="00084F68"/>
    <w:rsid w:val="000852F1"/>
    <w:rsid w:val="00087BEA"/>
    <w:rsid w:val="00090949"/>
    <w:rsid w:val="00091E45"/>
    <w:rsid w:val="0009210F"/>
    <w:rsid w:val="00092B73"/>
    <w:rsid w:val="0009510D"/>
    <w:rsid w:val="000956C1"/>
    <w:rsid w:val="0009589F"/>
    <w:rsid w:val="000972BC"/>
    <w:rsid w:val="00097FEE"/>
    <w:rsid w:val="000A00DF"/>
    <w:rsid w:val="000A1FF5"/>
    <w:rsid w:val="000A2003"/>
    <w:rsid w:val="000A300A"/>
    <w:rsid w:val="000A321A"/>
    <w:rsid w:val="000A3635"/>
    <w:rsid w:val="000A5FF7"/>
    <w:rsid w:val="000A6C29"/>
    <w:rsid w:val="000A6F7B"/>
    <w:rsid w:val="000A7FF0"/>
    <w:rsid w:val="000B0312"/>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1222"/>
    <w:rsid w:val="000D1C4F"/>
    <w:rsid w:val="000D2436"/>
    <w:rsid w:val="000D3980"/>
    <w:rsid w:val="000D3A47"/>
    <w:rsid w:val="000D3B55"/>
    <w:rsid w:val="000D47F9"/>
    <w:rsid w:val="000D5CC0"/>
    <w:rsid w:val="000D75DC"/>
    <w:rsid w:val="000E059B"/>
    <w:rsid w:val="000E2317"/>
    <w:rsid w:val="000E23B5"/>
    <w:rsid w:val="000E2813"/>
    <w:rsid w:val="000E493C"/>
    <w:rsid w:val="000E4FAC"/>
    <w:rsid w:val="000E55C0"/>
    <w:rsid w:val="000E7624"/>
    <w:rsid w:val="000E771C"/>
    <w:rsid w:val="000E7C35"/>
    <w:rsid w:val="000F0962"/>
    <w:rsid w:val="000F2647"/>
    <w:rsid w:val="000F3DF1"/>
    <w:rsid w:val="000F4ABD"/>
    <w:rsid w:val="000F5ECD"/>
    <w:rsid w:val="00101184"/>
    <w:rsid w:val="00101FC8"/>
    <w:rsid w:val="00103F82"/>
    <w:rsid w:val="00104F10"/>
    <w:rsid w:val="00105145"/>
    <w:rsid w:val="00111B52"/>
    <w:rsid w:val="00112614"/>
    <w:rsid w:val="00113A97"/>
    <w:rsid w:val="00115D0B"/>
    <w:rsid w:val="00121E43"/>
    <w:rsid w:val="0012218F"/>
    <w:rsid w:val="0012374D"/>
    <w:rsid w:val="00124357"/>
    <w:rsid w:val="001244F4"/>
    <w:rsid w:val="001244FD"/>
    <w:rsid w:val="00124599"/>
    <w:rsid w:val="0013097B"/>
    <w:rsid w:val="00130F2B"/>
    <w:rsid w:val="00131528"/>
    <w:rsid w:val="0013175E"/>
    <w:rsid w:val="001319AA"/>
    <w:rsid w:val="00132618"/>
    <w:rsid w:val="001338D4"/>
    <w:rsid w:val="0013499D"/>
    <w:rsid w:val="00135287"/>
    <w:rsid w:val="0013676A"/>
    <w:rsid w:val="001373EF"/>
    <w:rsid w:val="001408AE"/>
    <w:rsid w:val="0014100D"/>
    <w:rsid w:val="001410DE"/>
    <w:rsid w:val="0014148E"/>
    <w:rsid w:val="0014152D"/>
    <w:rsid w:val="0014236B"/>
    <w:rsid w:val="00143885"/>
    <w:rsid w:val="00144A1B"/>
    <w:rsid w:val="00144F8D"/>
    <w:rsid w:val="00145784"/>
    <w:rsid w:val="00150D76"/>
    <w:rsid w:val="00151457"/>
    <w:rsid w:val="0015223E"/>
    <w:rsid w:val="00152813"/>
    <w:rsid w:val="00152E6D"/>
    <w:rsid w:val="00152F5A"/>
    <w:rsid w:val="00153BD5"/>
    <w:rsid w:val="00155819"/>
    <w:rsid w:val="001567CF"/>
    <w:rsid w:val="001573FD"/>
    <w:rsid w:val="00157615"/>
    <w:rsid w:val="001632D4"/>
    <w:rsid w:val="00163C0C"/>
    <w:rsid w:val="0016532D"/>
    <w:rsid w:val="00165646"/>
    <w:rsid w:val="00165718"/>
    <w:rsid w:val="00167E26"/>
    <w:rsid w:val="00170408"/>
    <w:rsid w:val="00170A68"/>
    <w:rsid w:val="00173ABA"/>
    <w:rsid w:val="00174804"/>
    <w:rsid w:val="00175774"/>
    <w:rsid w:val="00177137"/>
    <w:rsid w:val="00177F92"/>
    <w:rsid w:val="001806AD"/>
    <w:rsid w:val="00180E11"/>
    <w:rsid w:val="00182784"/>
    <w:rsid w:val="00182DB8"/>
    <w:rsid w:val="00183F31"/>
    <w:rsid w:val="00184DF2"/>
    <w:rsid w:val="001857E5"/>
    <w:rsid w:val="001871F6"/>
    <w:rsid w:val="0019106E"/>
    <w:rsid w:val="00196460"/>
    <w:rsid w:val="001978AD"/>
    <w:rsid w:val="00197DC0"/>
    <w:rsid w:val="001A05FE"/>
    <w:rsid w:val="001A0FE2"/>
    <w:rsid w:val="001A20C1"/>
    <w:rsid w:val="001A2A2F"/>
    <w:rsid w:val="001A390B"/>
    <w:rsid w:val="001B0F76"/>
    <w:rsid w:val="001B10B1"/>
    <w:rsid w:val="001B1DF5"/>
    <w:rsid w:val="001B1F21"/>
    <w:rsid w:val="001B20DD"/>
    <w:rsid w:val="001B70E9"/>
    <w:rsid w:val="001B73CE"/>
    <w:rsid w:val="001B75AE"/>
    <w:rsid w:val="001C1D8F"/>
    <w:rsid w:val="001C48C6"/>
    <w:rsid w:val="001C5456"/>
    <w:rsid w:val="001C5A67"/>
    <w:rsid w:val="001C6145"/>
    <w:rsid w:val="001C64C4"/>
    <w:rsid w:val="001C7C1F"/>
    <w:rsid w:val="001D0205"/>
    <w:rsid w:val="001D0ED4"/>
    <w:rsid w:val="001D271D"/>
    <w:rsid w:val="001D3D7B"/>
    <w:rsid w:val="001D3DC3"/>
    <w:rsid w:val="001D47F5"/>
    <w:rsid w:val="001D4DA5"/>
    <w:rsid w:val="001D4FE6"/>
    <w:rsid w:val="001D6706"/>
    <w:rsid w:val="001E50FF"/>
    <w:rsid w:val="001E578D"/>
    <w:rsid w:val="001E587B"/>
    <w:rsid w:val="001F0731"/>
    <w:rsid w:val="001F2D77"/>
    <w:rsid w:val="001F4043"/>
    <w:rsid w:val="001F4944"/>
    <w:rsid w:val="001F5265"/>
    <w:rsid w:val="001F63DE"/>
    <w:rsid w:val="00200A5F"/>
    <w:rsid w:val="002032FD"/>
    <w:rsid w:val="00203F02"/>
    <w:rsid w:val="00203FAA"/>
    <w:rsid w:val="00205149"/>
    <w:rsid w:val="00207B7F"/>
    <w:rsid w:val="0021013D"/>
    <w:rsid w:val="002115BA"/>
    <w:rsid w:val="00211A49"/>
    <w:rsid w:val="00212009"/>
    <w:rsid w:val="002129FF"/>
    <w:rsid w:val="0021323C"/>
    <w:rsid w:val="00213248"/>
    <w:rsid w:val="00217EC3"/>
    <w:rsid w:val="002210F0"/>
    <w:rsid w:val="002228C1"/>
    <w:rsid w:val="002232CF"/>
    <w:rsid w:val="00224103"/>
    <w:rsid w:val="00224F08"/>
    <w:rsid w:val="00226A1E"/>
    <w:rsid w:val="00227049"/>
    <w:rsid w:val="00227950"/>
    <w:rsid w:val="002301B6"/>
    <w:rsid w:val="002323D7"/>
    <w:rsid w:val="002334CA"/>
    <w:rsid w:val="00233675"/>
    <w:rsid w:val="00233F79"/>
    <w:rsid w:val="00235933"/>
    <w:rsid w:val="00236F6A"/>
    <w:rsid w:val="002376A8"/>
    <w:rsid w:val="0024010D"/>
    <w:rsid w:val="00243080"/>
    <w:rsid w:val="00243671"/>
    <w:rsid w:val="0024374B"/>
    <w:rsid w:val="00250146"/>
    <w:rsid w:val="0025136C"/>
    <w:rsid w:val="00251601"/>
    <w:rsid w:val="00252BC0"/>
    <w:rsid w:val="002549F7"/>
    <w:rsid w:val="002577C0"/>
    <w:rsid w:val="0026176C"/>
    <w:rsid w:val="00262412"/>
    <w:rsid w:val="0026302E"/>
    <w:rsid w:val="00265805"/>
    <w:rsid w:val="002666FE"/>
    <w:rsid w:val="002669F6"/>
    <w:rsid w:val="00267802"/>
    <w:rsid w:val="00270D75"/>
    <w:rsid w:val="0027102A"/>
    <w:rsid w:val="00272773"/>
    <w:rsid w:val="002732E5"/>
    <w:rsid w:val="00273663"/>
    <w:rsid w:val="00273AB5"/>
    <w:rsid w:val="002752E1"/>
    <w:rsid w:val="00275F23"/>
    <w:rsid w:val="00276317"/>
    <w:rsid w:val="0027640B"/>
    <w:rsid w:val="00276DC0"/>
    <w:rsid w:val="002773C2"/>
    <w:rsid w:val="002776E1"/>
    <w:rsid w:val="00280277"/>
    <w:rsid w:val="00281A37"/>
    <w:rsid w:val="0028212E"/>
    <w:rsid w:val="002854EA"/>
    <w:rsid w:val="00287C50"/>
    <w:rsid w:val="00290549"/>
    <w:rsid w:val="002905A1"/>
    <w:rsid w:val="00291D94"/>
    <w:rsid w:val="00292E37"/>
    <w:rsid w:val="00293567"/>
    <w:rsid w:val="00295987"/>
    <w:rsid w:val="00295BB6"/>
    <w:rsid w:val="00296686"/>
    <w:rsid w:val="00296C2A"/>
    <w:rsid w:val="00297951"/>
    <w:rsid w:val="002A2110"/>
    <w:rsid w:val="002B0934"/>
    <w:rsid w:val="002B1C75"/>
    <w:rsid w:val="002B27A4"/>
    <w:rsid w:val="002B4318"/>
    <w:rsid w:val="002B4CB4"/>
    <w:rsid w:val="002B6853"/>
    <w:rsid w:val="002B6C54"/>
    <w:rsid w:val="002B787F"/>
    <w:rsid w:val="002C0086"/>
    <w:rsid w:val="002C23EF"/>
    <w:rsid w:val="002C4616"/>
    <w:rsid w:val="002C5055"/>
    <w:rsid w:val="002C5B7B"/>
    <w:rsid w:val="002C61E8"/>
    <w:rsid w:val="002C6297"/>
    <w:rsid w:val="002D10FF"/>
    <w:rsid w:val="002D12A9"/>
    <w:rsid w:val="002D27E2"/>
    <w:rsid w:val="002D3EC4"/>
    <w:rsid w:val="002E15DA"/>
    <w:rsid w:val="002E1BBF"/>
    <w:rsid w:val="002E4977"/>
    <w:rsid w:val="002E729F"/>
    <w:rsid w:val="002E7E07"/>
    <w:rsid w:val="002F135A"/>
    <w:rsid w:val="002F2D86"/>
    <w:rsid w:val="002F342A"/>
    <w:rsid w:val="002F404C"/>
    <w:rsid w:val="00300DBD"/>
    <w:rsid w:val="00301417"/>
    <w:rsid w:val="00302EEC"/>
    <w:rsid w:val="0030366C"/>
    <w:rsid w:val="00303D58"/>
    <w:rsid w:val="00304970"/>
    <w:rsid w:val="00305220"/>
    <w:rsid w:val="00305720"/>
    <w:rsid w:val="003061AD"/>
    <w:rsid w:val="0030797F"/>
    <w:rsid w:val="00307AB9"/>
    <w:rsid w:val="00307E47"/>
    <w:rsid w:val="00310E0A"/>
    <w:rsid w:val="00314014"/>
    <w:rsid w:val="00314664"/>
    <w:rsid w:val="00314A41"/>
    <w:rsid w:val="0031700A"/>
    <w:rsid w:val="00321833"/>
    <w:rsid w:val="00322C74"/>
    <w:rsid w:val="00324724"/>
    <w:rsid w:val="00324D17"/>
    <w:rsid w:val="003301BD"/>
    <w:rsid w:val="00330B4F"/>
    <w:rsid w:val="003313DC"/>
    <w:rsid w:val="00331C0C"/>
    <w:rsid w:val="00331DFD"/>
    <w:rsid w:val="00334B34"/>
    <w:rsid w:val="00334E02"/>
    <w:rsid w:val="00334ECB"/>
    <w:rsid w:val="0034018C"/>
    <w:rsid w:val="00341E11"/>
    <w:rsid w:val="0034274A"/>
    <w:rsid w:val="003431C0"/>
    <w:rsid w:val="003434D8"/>
    <w:rsid w:val="00343718"/>
    <w:rsid w:val="003462D7"/>
    <w:rsid w:val="00346392"/>
    <w:rsid w:val="0034744B"/>
    <w:rsid w:val="00350B5C"/>
    <w:rsid w:val="00351ED5"/>
    <w:rsid w:val="00352E36"/>
    <w:rsid w:val="00353866"/>
    <w:rsid w:val="00354506"/>
    <w:rsid w:val="003550DD"/>
    <w:rsid w:val="00356376"/>
    <w:rsid w:val="003605F9"/>
    <w:rsid w:val="00361428"/>
    <w:rsid w:val="0036238B"/>
    <w:rsid w:val="00362866"/>
    <w:rsid w:val="00362EC9"/>
    <w:rsid w:val="003632C1"/>
    <w:rsid w:val="003641D1"/>
    <w:rsid w:val="00366A29"/>
    <w:rsid w:val="003712CD"/>
    <w:rsid w:val="003715BD"/>
    <w:rsid w:val="00372B6D"/>
    <w:rsid w:val="00373BE0"/>
    <w:rsid w:val="003741F2"/>
    <w:rsid w:val="00377CEE"/>
    <w:rsid w:val="00380228"/>
    <w:rsid w:val="00381029"/>
    <w:rsid w:val="00381A2F"/>
    <w:rsid w:val="00383C7F"/>
    <w:rsid w:val="00385CD1"/>
    <w:rsid w:val="00391353"/>
    <w:rsid w:val="0039318B"/>
    <w:rsid w:val="0039385A"/>
    <w:rsid w:val="003943F0"/>
    <w:rsid w:val="00394BC3"/>
    <w:rsid w:val="0039517E"/>
    <w:rsid w:val="00395441"/>
    <w:rsid w:val="00396702"/>
    <w:rsid w:val="00397C9B"/>
    <w:rsid w:val="003A0465"/>
    <w:rsid w:val="003A0A7B"/>
    <w:rsid w:val="003A1225"/>
    <w:rsid w:val="003A2FBD"/>
    <w:rsid w:val="003A3368"/>
    <w:rsid w:val="003A3679"/>
    <w:rsid w:val="003A3D74"/>
    <w:rsid w:val="003A4B48"/>
    <w:rsid w:val="003A4F05"/>
    <w:rsid w:val="003A5134"/>
    <w:rsid w:val="003A54D3"/>
    <w:rsid w:val="003A5FE8"/>
    <w:rsid w:val="003A65A9"/>
    <w:rsid w:val="003A67AC"/>
    <w:rsid w:val="003B2296"/>
    <w:rsid w:val="003B42EA"/>
    <w:rsid w:val="003B4348"/>
    <w:rsid w:val="003B4C69"/>
    <w:rsid w:val="003B56C0"/>
    <w:rsid w:val="003B5A2C"/>
    <w:rsid w:val="003B60BA"/>
    <w:rsid w:val="003B6C9C"/>
    <w:rsid w:val="003C05D8"/>
    <w:rsid w:val="003C0699"/>
    <w:rsid w:val="003C070F"/>
    <w:rsid w:val="003C3D47"/>
    <w:rsid w:val="003C4A00"/>
    <w:rsid w:val="003C717D"/>
    <w:rsid w:val="003C721E"/>
    <w:rsid w:val="003C7364"/>
    <w:rsid w:val="003D0946"/>
    <w:rsid w:val="003D0B57"/>
    <w:rsid w:val="003D0FE9"/>
    <w:rsid w:val="003D1338"/>
    <w:rsid w:val="003D155B"/>
    <w:rsid w:val="003D1C0C"/>
    <w:rsid w:val="003D1CC7"/>
    <w:rsid w:val="003D2561"/>
    <w:rsid w:val="003D2D60"/>
    <w:rsid w:val="003D2EE0"/>
    <w:rsid w:val="003D39C5"/>
    <w:rsid w:val="003D4DE9"/>
    <w:rsid w:val="003D5926"/>
    <w:rsid w:val="003D7CE6"/>
    <w:rsid w:val="003D7D5D"/>
    <w:rsid w:val="003E26CD"/>
    <w:rsid w:val="003E27B3"/>
    <w:rsid w:val="003E4D03"/>
    <w:rsid w:val="003E55D9"/>
    <w:rsid w:val="003E7384"/>
    <w:rsid w:val="003E7D67"/>
    <w:rsid w:val="003F08DB"/>
    <w:rsid w:val="003F7AA9"/>
    <w:rsid w:val="004034DA"/>
    <w:rsid w:val="00404B82"/>
    <w:rsid w:val="00405DC4"/>
    <w:rsid w:val="00406314"/>
    <w:rsid w:val="00406333"/>
    <w:rsid w:val="004101C7"/>
    <w:rsid w:val="00410A2F"/>
    <w:rsid w:val="00411114"/>
    <w:rsid w:val="004126CC"/>
    <w:rsid w:val="004136DD"/>
    <w:rsid w:val="0041481B"/>
    <w:rsid w:val="00415CD3"/>
    <w:rsid w:val="004164B0"/>
    <w:rsid w:val="00420846"/>
    <w:rsid w:val="00421A14"/>
    <w:rsid w:val="00422AB1"/>
    <w:rsid w:val="00424E29"/>
    <w:rsid w:val="00425026"/>
    <w:rsid w:val="00426026"/>
    <w:rsid w:val="00426504"/>
    <w:rsid w:val="00430957"/>
    <w:rsid w:val="00430EAA"/>
    <w:rsid w:val="00432BFF"/>
    <w:rsid w:val="004353B5"/>
    <w:rsid w:val="0043552B"/>
    <w:rsid w:val="00435666"/>
    <w:rsid w:val="004376F2"/>
    <w:rsid w:val="004379FC"/>
    <w:rsid w:val="004400BE"/>
    <w:rsid w:val="00442A48"/>
    <w:rsid w:val="00444462"/>
    <w:rsid w:val="00447F40"/>
    <w:rsid w:val="00450396"/>
    <w:rsid w:val="0045128D"/>
    <w:rsid w:val="004529C4"/>
    <w:rsid w:val="00453B8E"/>
    <w:rsid w:val="004564F5"/>
    <w:rsid w:val="004576BA"/>
    <w:rsid w:val="0046052A"/>
    <w:rsid w:val="00460819"/>
    <w:rsid w:val="00460E3E"/>
    <w:rsid w:val="00461081"/>
    <w:rsid w:val="00464E36"/>
    <w:rsid w:val="00465298"/>
    <w:rsid w:val="00465FB1"/>
    <w:rsid w:val="0046656D"/>
    <w:rsid w:val="00466B71"/>
    <w:rsid w:val="004679CB"/>
    <w:rsid w:val="0047025E"/>
    <w:rsid w:val="00472630"/>
    <w:rsid w:val="0047597B"/>
    <w:rsid w:val="00475F00"/>
    <w:rsid w:val="004763A2"/>
    <w:rsid w:val="00477E41"/>
    <w:rsid w:val="00481B1E"/>
    <w:rsid w:val="00483319"/>
    <w:rsid w:val="0048421A"/>
    <w:rsid w:val="004848FC"/>
    <w:rsid w:val="004849B9"/>
    <w:rsid w:val="00484B21"/>
    <w:rsid w:val="00484F27"/>
    <w:rsid w:val="00485229"/>
    <w:rsid w:val="00485378"/>
    <w:rsid w:val="00485607"/>
    <w:rsid w:val="00492A56"/>
    <w:rsid w:val="00492E5E"/>
    <w:rsid w:val="00492FEA"/>
    <w:rsid w:val="00493139"/>
    <w:rsid w:val="0049505A"/>
    <w:rsid w:val="00496DC0"/>
    <w:rsid w:val="004A075C"/>
    <w:rsid w:val="004A1BE1"/>
    <w:rsid w:val="004A20AD"/>
    <w:rsid w:val="004A39C1"/>
    <w:rsid w:val="004A3A8C"/>
    <w:rsid w:val="004A529E"/>
    <w:rsid w:val="004A5626"/>
    <w:rsid w:val="004A58F6"/>
    <w:rsid w:val="004B017D"/>
    <w:rsid w:val="004B1A2B"/>
    <w:rsid w:val="004B1EAD"/>
    <w:rsid w:val="004B4AAC"/>
    <w:rsid w:val="004B5BF8"/>
    <w:rsid w:val="004B6999"/>
    <w:rsid w:val="004B78C5"/>
    <w:rsid w:val="004C007F"/>
    <w:rsid w:val="004C08A3"/>
    <w:rsid w:val="004C0B9C"/>
    <w:rsid w:val="004C1458"/>
    <w:rsid w:val="004C2080"/>
    <w:rsid w:val="004C4ED2"/>
    <w:rsid w:val="004C52B2"/>
    <w:rsid w:val="004C6A5C"/>
    <w:rsid w:val="004D22F7"/>
    <w:rsid w:val="004D3EB1"/>
    <w:rsid w:val="004D4BA4"/>
    <w:rsid w:val="004D4F01"/>
    <w:rsid w:val="004D50CB"/>
    <w:rsid w:val="004D51C7"/>
    <w:rsid w:val="004D5D51"/>
    <w:rsid w:val="004D6754"/>
    <w:rsid w:val="004D7529"/>
    <w:rsid w:val="004E0A2F"/>
    <w:rsid w:val="004E2A01"/>
    <w:rsid w:val="004E3C26"/>
    <w:rsid w:val="004E3D47"/>
    <w:rsid w:val="004E4A54"/>
    <w:rsid w:val="004E57B0"/>
    <w:rsid w:val="004E60E8"/>
    <w:rsid w:val="004F0247"/>
    <w:rsid w:val="004F0556"/>
    <w:rsid w:val="004F07F1"/>
    <w:rsid w:val="004F1B97"/>
    <w:rsid w:val="004F2CFA"/>
    <w:rsid w:val="004F33FD"/>
    <w:rsid w:val="00502371"/>
    <w:rsid w:val="00507B52"/>
    <w:rsid w:val="00510037"/>
    <w:rsid w:val="00510BE6"/>
    <w:rsid w:val="00511F0C"/>
    <w:rsid w:val="0051244C"/>
    <w:rsid w:val="005129A7"/>
    <w:rsid w:val="005157F2"/>
    <w:rsid w:val="005166B1"/>
    <w:rsid w:val="00516B54"/>
    <w:rsid w:val="0051764B"/>
    <w:rsid w:val="005178E9"/>
    <w:rsid w:val="00520CD8"/>
    <w:rsid w:val="00520F00"/>
    <w:rsid w:val="005210D0"/>
    <w:rsid w:val="0052328A"/>
    <w:rsid w:val="005253BB"/>
    <w:rsid w:val="005310AF"/>
    <w:rsid w:val="0053252A"/>
    <w:rsid w:val="00532691"/>
    <w:rsid w:val="00532DC6"/>
    <w:rsid w:val="00533A88"/>
    <w:rsid w:val="00541360"/>
    <w:rsid w:val="00541D48"/>
    <w:rsid w:val="00542445"/>
    <w:rsid w:val="005441FA"/>
    <w:rsid w:val="0054508E"/>
    <w:rsid w:val="00545591"/>
    <w:rsid w:val="00545D5B"/>
    <w:rsid w:val="005463DE"/>
    <w:rsid w:val="00546421"/>
    <w:rsid w:val="00550271"/>
    <w:rsid w:val="00552281"/>
    <w:rsid w:val="00553733"/>
    <w:rsid w:val="00554849"/>
    <w:rsid w:val="00556CD3"/>
    <w:rsid w:val="00556DBC"/>
    <w:rsid w:val="00556EDA"/>
    <w:rsid w:val="0056165A"/>
    <w:rsid w:val="005626CF"/>
    <w:rsid w:val="0056328B"/>
    <w:rsid w:val="00567F48"/>
    <w:rsid w:val="00571FF2"/>
    <w:rsid w:val="00572350"/>
    <w:rsid w:val="005740A1"/>
    <w:rsid w:val="00574345"/>
    <w:rsid w:val="00575120"/>
    <w:rsid w:val="00576040"/>
    <w:rsid w:val="00577643"/>
    <w:rsid w:val="00580E05"/>
    <w:rsid w:val="00581E8B"/>
    <w:rsid w:val="00583F99"/>
    <w:rsid w:val="00584F62"/>
    <w:rsid w:val="00585032"/>
    <w:rsid w:val="00586F6A"/>
    <w:rsid w:val="0058762F"/>
    <w:rsid w:val="005877E6"/>
    <w:rsid w:val="00587EAA"/>
    <w:rsid w:val="00590AD2"/>
    <w:rsid w:val="00592300"/>
    <w:rsid w:val="005931B7"/>
    <w:rsid w:val="005942DB"/>
    <w:rsid w:val="00595AFB"/>
    <w:rsid w:val="0059661E"/>
    <w:rsid w:val="005A1271"/>
    <w:rsid w:val="005A2B8F"/>
    <w:rsid w:val="005A5F60"/>
    <w:rsid w:val="005A6620"/>
    <w:rsid w:val="005A6FB9"/>
    <w:rsid w:val="005A7205"/>
    <w:rsid w:val="005A775A"/>
    <w:rsid w:val="005B019A"/>
    <w:rsid w:val="005B0290"/>
    <w:rsid w:val="005B075D"/>
    <w:rsid w:val="005B2255"/>
    <w:rsid w:val="005B2FB2"/>
    <w:rsid w:val="005B4F63"/>
    <w:rsid w:val="005B66E2"/>
    <w:rsid w:val="005B6A40"/>
    <w:rsid w:val="005C20B9"/>
    <w:rsid w:val="005C43FD"/>
    <w:rsid w:val="005C5944"/>
    <w:rsid w:val="005C7429"/>
    <w:rsid w:val="005D0CC0"/>
    <w:rsid w:val="005D0EBE"/>
    <w:rsid w:val="005D57E7"/>
    <w:rsid w:val="005D57FE"/>
    <w:rsid w:val="005D598D"/>
    <w:rsid w:val="005E0C97"/>
    <w:rsid w:val="005E1215"/>
    <w:rsid w:val="005E2C92"/>
    <w:rsid w:val="005E4536"/>
    <w:rsid w:val="005E6741"/>
    <w:rsid w:val="005E7722"/>
    <w:rsid w:val="005E7ABE"/>
    <w:rsid w:val="005E7E0A"/>
    <w:rsid w:val="005F4A4D"/>
    <w:rsid w:val="005F6851"/>
    <w:rsid w:val="005F6A72"/>
    <w:rsid w:val="006029F4"/>
    <w:rsid w:val="00603E2F"/>
    <w:rsid w:val="006050A5"/>
    <w:rsid w:val="006063C5"/>
    <w:rsid w:val="00607EDE"/>
    <w:rsid w:val="0061371F"/>
    <w:rsid w:val="00613D83"/>
    <w:rsid w:val="00614B1E"/>
    <w:rsid w:val="00615CDC"/>
    <w:rsid w:val="00615DA5"/>
    <w:rsid w:val="0061664C"/>
    <w:rsid w:val="006230D3"/>
    <w:rsid w:val="00624A24"/>
    <w:rsid w:val="00625890"/>
    <w:rsid w:val="00626848"/>
    <w:rsid w:val="00626DCD"/>
    <w:rsid w:val="00627400"/>
    <w:rsid w:val="00627779"/>
    <w:rsid w:val="00631E8C"/>
    <w:rsid w:val="006323A0"/>
    <w:rsid w:val="006326A9"/>
    <w:rsid w:val="0063329E"/>
    <w:rsid w:val="00633983"/>
    <w:rsid w:val="00634A2E"/>
    <w:rsid w:val="006374EB"/>
    <w:rsid w:val="006378FC"/>
    <w:rsid w:val="00644004"/>
    <w:rsid w:val="00645A2F"/>
    <w:rsid w:val="006508CB"/>
    <w:rsid w:val="00650C25"/>
    <w:rsid w:val="00650F9D"/>
    <w:rsid w:val="006534A0"/>
    <w:rsid w:val="0065581E"/>
    <w:rsid w:val="00655DA2"/>
    <w:rsid w:val="00663172"/>
    <w:rsid w:val="00670975"/>
    <w:rsid w:val="00670C30"/>
    <w:rsid w:val="00670F18"/>
    <w:rsid w:val="0067156B"/>
    <w:rsid w:val="00671CE8"/>
    <w:rsid w:val="00672B75"/>
    <w:rsid w:val="00672E27"/>
    <w:rsid w:val="00674ABD"/>
    <w:rsid w:val="0067529E"/>
    <w:rsid w:val="00675AD4"/>
    <w:rsid w:val="00676C4E"/>
    <w:rsid w:val="0068212D"/>
    <w:rsid w:val="00684370"/>
    <w:rsid w:val="00684745"/>
    <w:rsid w:val="00684964"/>
    <w:rsid w:val="00684AED"/>
    <w:rsid w:val="00684E70"/>
    <w:rsid w:val="00685562"/>
    <w:rsid w:val="00687098"/>
    <w:rsid w:val="006900D9"/>
    <w:rsid w:val="0069012A"/>
    <w:rsid w:val="00691BD0"/>
    <w:rsid w:val="00691D71"/>
    <w:rsid w:val="00693BF5"/>
    <w:rsid w:val="00694151"/>
    <w:rsid w:val="0069452A"/>
    <w:rsid w:val="00695149"/>
    <w:rsid w:val="00695A09"/>
    <w:rsid w:val="00696158"/>
    <w:rsid w:val="00697126"/>
    <w:rsid w:val="006A1731"/>
    <w:rsid w:val="006A2563"/>
    <w:rsid w:val="006A50BB"/>
    <w:rsid w:val="006B0FDD"/>
    <w:rsid w:val="006B30BE"/>
    <w:rsid w:val="006B4029"/>
    <w:rsid w:val="006B5013"/>
    <w:rsid w:val="006B6174"/>
    <w:rsid w:val="006B670B"/>
    <w:rsid w:val="006B70B4"/>
    <w:rsid w:val="006B798A"/>
    <w:rsid w:val="006C0D97"/>
    <w:rsid w:val="006C2A78"/>
    <w:rsid w:val="006C3601"/>
    <w:rsid w:val="006C3E14"/>
    <w:rsid w:val="006C6585"/>
    <w:rsid w:val="006C74B8"/>
    <w:rsid w:val="006D0174"/>
    <w:rsid w:val="006D06D8"/>
    <w:rsid w:val="006D2517"/>
    <w:rsid w:val="006D2D76"/>
    <w:rsid w:val="006D466C"/>
    <w:rsid w:val="006D4D40"/>
    <w:rsid w:val="006D692E"/>
    <w:rsid w:val="006E2AD4"/>
    <w:rsid w:val="006E312E"/>
    <w:rsid w:val="006E49C6"/>
    <w:rsid w:val="006E537A"/>
    <w:rsid w:val="006E55D8"/>
    <w:rsid w:val="006E5604"/>
    <w:rsid w:val="006E5741"/>
    <w:rsid w:val="006E6363"/>
    <w:rsid w:val="006E79B3"/>
    <w:rsid w:val="006F37A6"/>
    <w:rsid w:val="006F4057"/>
    <w:rsid w:val="006F5923"/>
    <w:rsid w:val="006F78F1"/>
    <w:rsid w:val="006F7F84"/>
    <w:rsid w:val="007021E9"/>
    <w:rsid w:val="007025FA"/>
    <w:rsid w:val="007042EF"/>
    <w:rsid w:val="007047E0"/>
    <w:rsid w:val="0070585D"/>
    <w:rsid w:val="00705F52"/>
    <w:rsid w:val="00705F75"/>
    <w:rsid w:val="00707E76"/>
    <w:rsid w:val="007101E0"/>
    <w:rsid w:val="00710C5F"/>
    <w:rsid w:val="00710DF8"/>
    <w:rsid w:val="007122D0"/>
    <w:rsid w:val="00717D18"/>
    <w:rsid w:val="00720579"/>
    <w:rsid w:val="00720E76"/>
    <w:rsid w:val="0072134E"/>
    <w:rsid w:val="00721B76"/>
    <w:rsid w:val="0072244F"/>
    <w:rsid w:val="00722AA9"/>
    <w:rsid w:val="00724C04"/>
    <w:rsid w:val="007257CA"/>
    <w:rsid w:val="00726343"/>
    <w:rsid w:val="007339B5"/>
    <w:rsid w:val="00734E65"/>
    <w:rsid w:val="00737CFB"/>
    <w:rsid w:val="00741EBD"/>
    <w:rsid w:val="00745B09"/>
    <w:rsid w:val="00745D1B"/>
    <w:rsid w:val="0074674B"/>
    <w:rsid w:val="007523C9"/>
    <w:rsid w:val="007528A5"/>
    <w:rsid w:val="00752C51"/>
    <w:rsid w:val="00753DB5"/>
    <w:rsid w:val="00754369"/>
    <w:rsid w:val="00756514"/>
    <w:rsid w:val="007568AD"/>
    <w:rsid w:val="00756EE8"/>
    <w:rsid w:val="0075762F"/>
    <w:rsid w:val="007602DC"/>
    <w:rsid w:val="00760A46"/>
    <w:rsid w:val="0076113B"/>
    <w:rsid w:val="00762CD3"/>
    <w:rsid w:val="007634A2"/>
    <w:rsid w:val="007636F5"/>
    <w:rsid w:val="00763FFE"/>
    <w:rsid w:val="00764B68"/>
    <w:rsid w:val="00765AC8"/>
    <w:rsid w:val="007663B7"/>
    <w:rsid w:val="0076722B"/>
    <w:rsid w:val="00767496"/>
    <w:rsid w:val="0077022F"/>
    <w:rsid w:val="00770FA8"/>
    <w:rsid w:val="0077433B"/>
    <w:rsid w:val="00775305"/>
    <w:rsid w:val="00776816"/>
    <w:rsid w:val="00776EFD"/>
    <w:rsid w:val="00777587"/>
    <w:rsid w:val="007776B6"/>
    <w:rsid w:val="00777749"/>
    <w:rsid w:val="00777BA4"/>
    <w:rsid w:val="00781991"/>
    <w:rsid w:val="00781AD4"/>
    <w:rsid w:val="00782925"/>
    <w:rsid w:val="00783031"/>
    <w:rsid w:val="007847F8"/>
    <w:rsid w:val="00784E83"/>
    <w:rsid w:val="007850C7"/>
    <w:rsid w:val="007859E3"/>
    <w:rsid w:val="007908F3"/>
    <w:rsid w:val="00793375"/>
    <w:rsid w:val="00794278"/>
    <w:rsid w:val="007955D9"/>
    <w:rsid w:val="00795757"/>
    <w:rsid w:val="00796E6A"/>
    <w:rsid w:val="007A156A"/>
    <w:rsid w:val="007A22D9"/>
    <w:rsid w:val="007A2FD6"/>
    <w:rsid w:val="007A35B3"/>
    <w:rsid w:val="007A5909"/>
    <w:rsid w:val="007A665B"/>
    <w:rsid w:val="007A727A"/>
    <w:rsid w:val="007A7EFB"/>
    <w:rsid w:val="007B2A94"/>
    <w:rsid w:val="007B3381"/>
    <w:rsid w:val="007B377E"/>
    <w:rsid w:val="007B3D93"/>
    <w:rsid w:val="007B5913"/>
    <w:rsid w:val="007B5FE9"/>
    <w:rsid w:val="007B77B4"/>
    <w:rsid w:val="007C0AF7"/>
    <w:rsid w:val="007C22FF"/>
    <w:rsid w:val="007C24F2"/>
    <w:rsid w:val="007C2609"/>
    <w:rsid w:val="007C5943"/>
    <w:rsid w:val="007C74A4"/>
    <w:rsid w:val="007D0F41"/>
    <w:rsid w:val="007D19B9"/>
    <w:rsid w:val="007D3F22"/>
    <w:rsid w:val="007D4AD5"/>
    <w:rsid w:val="007D4B7C"/>
    <w:rsid w:val="007D4BDC"/>
    <w:rsid w:val="007D5EF7"/>
    <w:rsid w:val="007E202B"/>
    <w:rsid w:val="007E2115"/>
    <w:rsid w:val="007E4F0F"/>
    <w:rsid w:val="007E5E46"/>
    <w:rsid w:val="007E61F4"/>
    <w:rsid w:val="007E63D4"/>
    <w:rsid w:val="007E7CED"/>
    <w:rsid w:val="007F0821"/>
    <w:rsid w:val="007F20DF"/>
    <w:rsid w:val="007F2AD1"/>
    <w:rsid w:val="007F2B29"/>
    <w:rsid w:val="007F30F3"/>
    <w:rsid w:val="007F48CC"/>
    <w:rsid w:val="007F6C83"/>
    <w:rsid w:val="007F798D"/>
    <w:rsid w:val="007F7CAB"/>
    <w:rsid w:val="007F7D78"/>
    <w:rsid w:val="00800507"/>
    <w:rsid w:val="00803D43"/>
    <w:rsid w:val="008042D5"/>
    <w:rsid w:val="00804FEC"/>
    <w:rsid w:val="00807B29"/>
    <w:rsid w:val="00807EBD"/>
    <w:rsid w:val="00811489"/>
    <w:rsid w:val="00812181"/>
    <w:rsid w:val="0081245F"/>
    <w:rsid w:val="00813182"/>
    <w:rsid w:val="00814D06"/>
    <w:rsid w:val="00815091"/>
    <w:rsid w:val="008155E4"/>
    <w:rsid w:val="00816984"/>
    <w:rsid w:val="008169F9"/>
    <w:rsid w:val="00817D03"/>
    <w:rsid w:val="0082021D"/>
    <w:rsid w:val="008217EF"/>
    <w:rsid w:val="00823080"/>
    <w:rsid w:val="008231A6"/>
    <w:rsid w:val="008232A5"/>
    <w:rsid w:val="0082355D"/>
    <w:rsid w:val="00826752"/>
    <w:rsid w:val="00826B66"/>
    <w:rsid w:val="00827509"/>
    <w:rsid w:val="00830477"/>
    <w:rsid w:val="00831EA3"/>
    <w:rsid w:val="0083248B"/>
    <w:rsid w:val="008324B6"/>
    <w:rsid w:val="00832774"/>
    <w:rsid w:val="00832EF4"/>
    <w:rsid w:val="0083385D"/>
    <w:rsid w:val="00834EFE"/>
    <w:rsid w:val="00835C52"/>
    <w:rsid w:val="00840530"/>
    <w:rsid w:val="0084162F"/>
    <w:rsid w:val="0084243E"/>
    <w:rsid w:val="00842EC7"/>
    <w:rsid w:val="00843613"/>
    <w:rsid w:val="0084412A"/>
    <w:rsid w:val="008441CE"/>
    <w:rsid w:val="00844B89"/>
    <w:rsid w:val="00844F5E"/>
    <w:rsid w:val="0084522F"/>
    <w:rsid w:val="008460D9"/>
    <w:rsid w:val="0084785B"/>
    <w:rsid w:val="00850695"/>
    <w:rsid w:val="008507D4"/>
    <w:rsid w:val="00853626"/>
    <w:rsid w:val="00853FF4"/>
    <w:rsid w:val="0085441F"/>
    <w:rsid w:val="008547D6"/>
    <w:rsid w:val="008551A7"/>
    <w:rsid w:val="008552B3"/>
    <w:rsid w:val="008553DA"/>
    <w:rsid w:val="008579CF"/>
    <w:rsid w:val="008625BE"/>
    <w:rsid w:val="00863782"/>
    <w:rsid w:val="008640C3"/>
    <w:rsid w:val="00865661"/>
    <w:rsid w:val="00865FF8"/>
    <w:rsid w:val="008668B7"/>
    <w:rsid w:val="00866D69"/>
    <w:rsid w:val="00867727"/>
    <w:rsid w:val="00867F2E"/>
    <w:rsid w:val="00867F37"/>
    <w:rsid w:val="00870117"/>
    <w:rsid w:val="00870F56"/>
    <w:rsid w:val="008712E0"/>
    <w:rsid w:val="00873683"/>
    <w:rsid w:val="00880A4C"/>
    <w:rsid w:val="00881973"/>
    <w:rsid w:val="00881CB8"/>
    <w:rsid w:val="008822CD"/>
    <w:rsid w:val="008824DB"/>
    <w:rsid w:val="00882846"/>
    <w:rsid w:val="00886AB3"/>
    <w:rsid w:val="00887B7A"/>
    <w:rsid w:val="00891389"/>
    <w:rsid w:val="0089139F"/>
    <w:rsid w:val="00891E59"/>
    <w:rsid w:val="008930F2"/>
    <w:rsid w:val="00894363"/>
    <w:rsid w:val="008956FF"/>
    <w:rsid w:val="00895917"/>
    <w:rsid w:val="008A0B9F"/>
    <w:rsid w:val="008A520A"/>
    <w:rsid w:val="008A53E7"/>
    <w:rsid w:val="008A594E"/>
    <w:rsid w:val="008A7D78"/>
    <w:rsid w:val="008B2BB3"/>
    <w:rsid w:val="008B39FC"/>
    <w:rsid w:val="008B3D15"/>
    <w:rsid w:val="008B569F"/>
    <w:rsid w:val="008B6088"/>
    <w:rsid w:val="008B6C9F"/>
    <w:rsid w:val="008B7B82"/>
    <w:rsid w:val="008C0530"/>
    <w:rsid w:val="008C0620"/>
    <w:rsid w:val="008C0E52"/>
    <w:rsid w:val="008C36EE"/>
    <w:rsid w:val="008C55AC"/>
    <w:rsid w:val="008C57F8"/>
    <w:rsid w:val="008C5BD3"/>
    <w:rsid w:val="008C5E77"/>
    <w:rsid w:val="008C6210"/>
    <w:rsid w:val="008D089E"/>
    <w:rsid w:val="008D2C4B"/>
    <w:rsid w:val="008D5C6B"/>
    <w:rsid w:val="008D745C"/>
    <w:rsid w:val="008D7AF0"/>
    <w:rsid w:val="008D7EF9"/>
    <w:rsid w:val="008E084B"/>
    <w:rsid w:val="008E186F"/>
    <w:rsid w:val="008E4B3E"/>
    <w:rsid w:val="008E55CD"/>
    <w:rsid w:val="008E736D"/>
    <w:rsid w:val="008E74B0"/>
    <w:rsid w:val="008E7583"/>
    <w:rsid w:val="008F0447"/>
    <w:rsid w:val="008F5356"/>
    <w:rsid w:val="008F5919"/>
    <w:rsid w:val="008F5A8B"/>
    <w:rsid w:val="008F6463"/>
    <w:rsid w:val="0090211C"/>
    <w:rsid w:val="00903016"/>
    <w:rsid w:val="00903178"/>
    <w:rsid w:val="0090394E"/>
    <w:rsid w:val="009039B9"/>
    <w:rsid w:val="00905135"/>
    <w:rsid w:val="00906B42"/>
    <w:rsid w:val="009100FD"/>
    <w:rsid w:val="0091097E"/>
    <w:rsid w:val="00911C93"/>
    <w:rsid w:val="00912B55"/>
    <w:rsid w:val="00915101"/>
    <w:rsid w:val="0091575E"/>
    <w:rsid w:val="009164B4"/>
    <w:rsid w:val="0091674F"/>
    <w:rsid w:val="009167B1"/>
    <w:rsid w:val="00916C79"/>
    <w:rsid w:val="00922A0E"/>
    <w:rsid w:val="00922FE6"/>
    <w:rsid w:val="0092389A"/>
    <w:rsid w:val="00924946"/>
    <w:rsid w:val="009261E0"/>
    <w:rsid w:val="0092621E"/>
    <w:rsid w:val="00927EBC"/>
    <w:rsid w:val="00933FE2"/>
    <w:rsid w:val="00934B84"/>
    <w:rsid w:val="00935260"/>
    <w:rsid w:val="00935378"/>
    <w:rsid w:val="009356B0"/>
    <w:rsid w:val="00936304"/>
    <w:rsid w:val="009379EA"/>
    <w:rsid w:val="00940070"/>
    <w:rsid w:val="009414D8"/>
    <w:rsid w:val="00944F53"/>
    <w:rsid w:val="00945D6C"/>
    <w:rsid w:val="00947338"/>
    <w:rsid w:val="0095036B"/>
    <w:rsid w:val="00951A45"/>
    <w:rsid w:val="0095330A"/>
    <w:rsid w:val="00954AC0"/>
    <w:rsid w:val="00955CD9"/>
    <w:rsid w:val="00955EC9"/>
    <w:rsid w:val="00955ECF"/>
    <w:rsid w:val="00957C04"/>
    <w:rsid w:val="00960D53"/>
    <w:rsid w:val="009610F6"/>
    <w:rsid w:val="00963364"/>
    <w:rsid w:val="00963EDA"/>
    <w:rsid w:val="00967427"/>
    <w:rsid w:val="009675ED"/>
    <w:rsid w:val="00970CD0"/>
    <w:rsid w:val="009763EE"/>
    <w:rsid w:val="00977B5A"/>
    <w:rsid w:val="00980F4B"/>
    <w:rsid w:val="00981308"/>
    <w:rsid w:val="00982AE6"/>
    <w:rsid w:val="00983C74"/>
    <w:rsid w:val="0098401B"/>
    <w:rsid w:val="00984F24"/>
    <w:rsid w:val="009859D6"/>
    <w:rsid w:val="00986977"/>
    <w:rsid w:val="00986E4E"/>
    <w:rsid w:val="00992B11"/>
    <w:rsid w:val="00996149"/>
    <w:rsid w:val="00996CEF"/>
    <w:rsid w:val="009A0759"/>
    <w:rsid w:val="009A1435"/>
    <w:rsid w:val="009A2FD0"/>
    <w:rsid w:val="009A363E"/>
    <w:rsid w:val="009A3AAA"/>
    <w:rsid w:val="009A572D"/>
    <w:rsid w:val="009A57F3"/>
    <w:rsid w:val="009A5A9E"/>
    <w:rsid w:val="009A664B"/>
    <w:rsid w:val="009A6CB0"/>
    <w:rsid w:val="009A748C"/>
    <w:rsid w:val="009A7F5A"/>
    <w:rsid w:val="009B1393"/>
    <w:rsid w:val="009B2FE9"/>
    <w:rsid w:val="009B31A0"/>
    <w:rsid w:val="009B3C8A"/>
    <w:rsid w:val="009B45E3"/>
    <w:rsid w:val="009B4B85"/>
    <w:rsid w:val="009B7980"/>
    <w:rsid w:val="009C2A1A"/>
    <w:rsid w:val="009C2AFC"/>
    <w:rsid w:val="009C40BA"/>
    <w:rsid w:val="009C5536"/>
    <w:rsid w:val="009C7956"/>
    <w:rsid w:val="009D53D1"/>
    <w:rsid w:val="009D5BCD"/>
    <w:rsid w:val="009E0069"/>
    <w:rsid w:val="009E1369"/>
    <w:rsid w:val="009E1864"/>
    <w:rsid w:val="009E2300"/>
    <w:rsid w:val="009E3359"/>
    <w:rsid w:val="009E3771"/>
    <w:rsid w:val="009E6BA6"/>
    <w:rsid w:val="009E72A2"/>
    <w:rsid w:val="009F01DA"/>
    <w:rsid w:val="009F17AB"/>
    <w:rsid w:val="009F2BAD"/>
    <w:rsid w:val="009F395A"/>
    <w:rsid w:val="009F3B0E"/>
    <w:rsid w:val="009F430C"/>
    <w:rsid w:val="009F4337"/>
    <w:rsid w:val="009F705C"/>
    <w:rsid w:val="009F7935"/>
    <w:rsid w:val="00A00A0E"/>
    <w:rsid w:val="00A01331"/>
    <w:rsid w:val="00A01DCA"/>
    <w:rsid w:val="00A043B6"/>
    <w:rsid w:val="00A0567F"/>
    <w:rsid w:val="00A078C6"/>
    <w:rsid w:val="00A07F5B"/>
    <w:rsid w:val="00A110C3"/>
    <w:rsid w:val="00A11124"/>
    <w:rsid w:val="00A11790"/>
    <w:rsid w:val="00A11978"/>
    <w:rsid w:val="00A12CCA"/>
    <w:rsid w:val="00A142FE"/>
    <w:rsid w:val="00A16912"/>
    <w:rsid w:val="00A17FBB"/>
    <w:rsid w:val="00A20739"/>
    <w:rsid w:val="00A21003"/>
    <w:rsid w:val="00A22461"/>
    <w:rsid w:val="00A27D1D"/>
    <w:rsid w:val="00A306B0"/>
    <w:rsid w:val="00A309C3"/>
    <w:rsid w:val="00A31159"/>
    <w:rsid w:val="00A31563"/>
    <w:rsid w:val="00A31581"/>
    <w:rsid w:val="00A31B6F"/>
    <w:rsid w:val="00A329F4"/>
    <w:rsid w:val="00A32CED"/>
    <w:rsid w:val="00A36DDB"/>
    <w:rsid w:val="00A405EA"/>
    <w:rsid w:val="00A41FB0"/>
    <w:rsid w:val="00A451AB"/>
    <w:rsid w:val="00A457BD"/>
    <w:rsid w:val="00A45FAB"/>
    <w:rsid w:val="00A46443"/>
    <w:rsid w:val="00A46F9D"/>
    <w:rsid w:val="00A47363"/>
    <w:rsid w:val="00A47D82"/>
    <w:rsid w:val="00A47F93"/>
    <w:rsid w:val="00A509F5"/>
    <w:rsid w:val="00A50C6D"/>
    <w:rsid w:val="00A5399C"/>
    <w:rsid w:val="00A53BC7"/>
    <w:rsid w:val="00A53E8E"/>
    <w:rsid w:val="00A54859"/>
    <w:rsid w:val="00A5559D"/>
    <w:rsid w:val="00A5662C"/>
    <w:rsid w:val="00A56659"/>
    <w:rsid w:val="00A61915"/>
    <w:rsid w:val="00A623B5"/>
    <w:rsid w:val="00A62BBE"/>
    <w:rsid w:val="00A6353B"/>
    <w:rsid w:val="00A64F5E"/>
    <w:rsid w:val="00A655E0"/>
    <w:rsid w:val="00A65A73"/>
    <w:rsid w:val="00A67E13"/>
    <w:rsid w:val="00A70838"/>
    <w:rsid w:val="00A71489"/>
    <w:rsid w:val="00A772CE"/>
    <w:rsid w:val="00A77ED8"/>
    <w:rsid w:val="00A8005B"/>
    <w:rsid w:val="00A80ADF"/>
    <w:rsid w:val="00A80E36"/>
    <w:rsid w:val="00A8145C"/>
    <w:rsid w:val="00A83F36"/>
    <w:rsid w:val="00A86A89"/>
    <w:rsid w:val="00A90FF9"/>
    <w:rsid w:val="00A917B5"/>
    <w:rsid w:val="00A92CD5"/>
    <w:rsid w:val="00A93184"/>
    <w:rsid w:val="00A9361E"/>
    <w:rsid w:val="00A93A7F"/>
    <w:rsid w:val="00A9470E"/>
    <w:rsid w:val="00A95C39"/>
    <w:rsid w:val="00A97956"/>
    <w:rsid w:val="00AA057B"/>
    <w:rsid w:val="00AA0816"/>
    <w:rsid w:val="00AA2066"/>
    <w:rsid w:val="00AA270A"/>
    <w:rsid w:val="00AA38D2"/>
    <w:rsid w:val="00AA53D2"/>
    <w:rsid w:val="00AA69E0"/>
    <w:rsid w:val="00AB1339"/>
    <w:rsid w:val="00AB4561"/>
    <w:rsid w:val="00AB4630"/>
    <w:rsid w:val="00AB4DD8"/>
    <w:rsid w:val="00AB5EFE"/>
    <w:rsid w:val="00AC0CA0"/>
    <w:rsid w:val="00AC2340"/>
    <w:rsid w:val="00AC2A80"/>
    <w:rsid w:val="00AC374C"/>
    <w:rsid w:val="00AC45C2"/>
    <w:rsid w:val="00AC52B0"/>
    <w:rsid w:val="00AD2EB3"/>
    <w:rsid w:val="00AD2EBA"/>
    <w:rsid w:val="00AD3023"/>
    <w:rsid w:val="00AD3196"/>
    <w:rsid w:val="00AD425A"/>
    <w:rsid w:val="00AD5151"/>
    <w:rsid w:val="00AD695A"/>
    <w:rsid w:val="00AD7744"/>
    <w:rsid w:val="00AE0B50"/>
    <w:rsid w:val="00AE1D8B"/>
    <w:rsid w:val="00AE45ED"/>
    <w:rsid w:val="00AF0B76"/>
    <w:rsid w:val="00AF0C80"/>
    <w:rsid w:val="00AF6EB7"/>
    <w:rsid w:val="00B00FB2"/>
    <w:rsid w:val="00B0312C"/>
    <w:rsid w:val="00B03637"/>
    <w:rsid w:val="00B03A95"/>
    <w:rsid w:val="00B10E00"/>
    <w:rsid w:val="00B12266"/>
    <w:rsid w:val="00B14EA7"/>
    <w:rsid w:val="00B17B46"/>
    <w:rsid w:val="00B22965"/>
    <w:rsid w:val="00B260C7"/>
    <w:rsid w:val="00B30F5D"/>
    <w:rsid w:val="00B31EF2"/>
    <w:rsid w:val="00B33337"/>
    <w:rsid w:val="00B344F4"/>
    <w:rsid w:val="00B34928"/>
    <w:rsid w:val="00B367FF"/>
    <w:rsid w:val="00B36954"/>
    <w:rsid w:val="00B40929"/>
    <w:rsid w:val="00B4196F"/>
    <w:rsid w:val="00B4418E"/>
    <w:rsid w:val="00B456FE"/>
    <w:rsid w:val="00B4579C"/>
    <w:rsid w:val="00B45802"/>
    <w:rsid w:val="00B502C1"/>
    <w:rsid w:val="00B50EC4"/>
    <w:rsid w:val="00B526DB"/>
    <w:rsid w:val="00B53ECF"/>
    <w:rsid w:val="00B54119"/>
    <w:rsid w:val="00B55835"/>
    <w:rsid w:val="00B562EB"/>
    <w:rsid w:val="00B56B7F"/>
    <w:rsid w:val="00B618D1"/>
    <w:rsid w:val="00B630A5"/>
    <w:rsid w:val="00B63DB5"/>
    <w:rsid w:val="00B63DD4"/>
    <w:rsid w:val="00B64673"/>
    <w:rsid w:val="00B6562D"/>
    <w:rsid w:val="00B70BD9"/>
    <w:rsid w:val="00B71CD2"/>
    <w:rsid w:val="00B73705"/>
    <w:rsid w:val="00B80FDB"/>
    <w:rsid w:val="00B83863"/>
    <w:rsid w:val="00B83CD8"/>
    <w:rsid w:val="00B8446A"/>
    <w:rsid w:val="00B844B5"/>
    <w:rsid w:val="00B865E3"/>
    <w:rsid w:val="00B87606"/>
    <w:rsid w:val="00B90129"/>
    <w:rsid w:val="00B91B7B"/>
    <w:rsid w:val="00B93013"/>
    <w:rsid w:val="00B93E83"/>
    <w:rsid w:val="00B95A87"/>
    <w:rsid w:val="00BA1E0D"/>
    <w:rsid w:val="00BA3332"/>
    <w:rsid w:val="00BA5831"/>
    <w:rsid w:val="00BA7848"/>
    <w:rsid w:val="00BB0BFD"/>
    <w:rsid w:val="00BB11EE"/>
    <w:rsid w:val="00BB463F"/>
    <w:rsid w:val="00BB4786"/>
    <w:rsid w:val="00BB5F63"/>
    <w:rsid w:val="00BB682B"/>
    <w:rsid w:val="00BC08E3"/>
    <w:rsid w:val="00BC0C0A"/>
    <w:rsid w:val="00BC2551"/>
    <w:rsid w:val="00BC3C52"/>
    <w:rsid w:val="00BC424C"/>
    <w:rsid w:val="00BC641A"/>
    <w:rsid w:val="00BC7189"/>
    <w:rsid w:val="00BC7810"/>
    <w:rsid w:val="00BD0073"/>
    <w:rsid w:val="00BD23B1"/>
    <w:rsid w:val="00BD2D8F"/>
    <w:rsid w:val="00BD394D"/>
    <w:rsid w:val="00BD4FF4"/>
    <w:rsid w:val="00BD584B"/>
    <w:rsid w:val="00BD595E"/>
    <w:rsid w:val="00BE0FB8"/>
    <w:rsid w:val="00BE1B65"/>
    <w:rsid w:val="00BE2077"/>
    <w:rsid w:val="00BE5F22"/>
    <w:rsid w:val="00BE69E2"/>
    <w:rsid w:val="00BE6BE6"/>
    <w:rsid w:val="00BE7783"/>
    <w:rsid w:val="00BE7F2A"/>
    <w:rsid w:val="00BF1882"/>
    <w:rsid w:val="00BF1D18"/>
    <w:rsid w:val="00BF1EDD"/>
    <w:rsid w:val="00BF1F86"/>
    <w:rsid w:val="00BF271D"/>
    <w:rsid w:val="00BF2C7B"/>
    <w:rsid w:val="00BF3CFF"/>
    <w:rsid w:val="00BF42BF"/>
    <w:rsid w:val="00BF51FB"/>
    <w:rsid w:val="00BF59EE"/>
    <w:rsid w:val="00BF5A22"/>
    <w:rsid w:val="00C00AB0"/>
    <w:rsid w:val="00C01C55"/>
    <w:rsid w:val="00C02589"/>
    <w:rsid w:val="00C03EB0"/>
    <w:rsid w:val="00C04D2E"/>
    <w:rsid w:val="00C07639"/>
    <w:rsid w:val="00C1148C"/>
    <w:rsid w:val="00C115B6"/>
    <w:rsid w:val="00C12D98"/>
    <w:rsid w:val="00C1350D"/>
    <w:rsid w:val="00C13903"/>
    <w:rsid w:val="00C13E8F"/>
    <w:rsid w:val="00C1478E"/>
    <w:rsid w:val="00C15E07"/>
    <w:rsid w:val="00C16338"/>
    <w:rsid w:val="00C179CD"/>
    <w:rsid w:val="00C2105A"/>
    <w:rsid w:val="00C239C2"/>
    <w:rsid w:val="00C261D1"/>
    <w:rsid w:val="00C3152D"/>
    <w:rsid w:val="00C32848"/>
    <w:rsid w:val="00C32910"/>
    <w:rsid w:val="00C35A77"/>
    <w:rsid w:val="00C35A8B"/>
    <w:rsid w:val="00C3630D"/>
    <w:rsid w:val="00C36F5F"/>
    <w:rsid w:val="00C3754F"/>
    <w:rsid w:val="00C37701"/>
    <w:rsid w:val="00C37E7B"/>
    <w:rsid w:val="00C4078C"/>
    <w:rsid w:val="00C42FC5"/>
    <w:rsid w:val="00C43521"/>
    <w:rsid w:val="00C43C32"/>
    <w:rsid w:val="00C46631"/>
    <w:rsid w:val="00C46725"/>
    <w:rsid w:val="00C46F89"/>
    <w:rsid w:val="00C47087"/>
    <w:rsid w:val="00C52BD6"/>
    <w:rsid w:val="00C536E1"/>
    <w:rsid w:val="00C560BF"/>
    <w:rsid w:val="00C57589"/>
    <w:rsid w:val="00C612BD"/>
    <w:rsid w:val="00C63AC1"/>
    <w:rsid w:val="00C66797"/>
    <w:rsid w:val="00C6773C"/>
    <w:rsid w:val="00C70AD1"/>
    <w:rsid w:val="00C70EB5"/>
    <w:rsid w:val="00C736B7"/>
    <w:rsid w:val="00C73C02"/>
    <w:rsid w:val="00C73D18"/>
    <w:rsid w:val="00C75823"/>
    <w:rsid w:val="00C75CF3"/>
    <w:rsid w:val="00C76AFD"/>
    <w:rsid w:val="00C8060A"/>
    <w:rsid w:val="00C81A50"/>
    <w:rsid w:val="00C83977"/>
    <w:rsid w:val="00C84F7A"/>
    <w:rsid w:val="00C870C2"/>
    <w:rsid w:val="00C87F27"/>
    <w:rsid w:val="00C93654"/>
    <w:rsid w:val="00C951DD"/>
    <w:rsid w:val="00C962B9"/>
    <w:rsid w:val="00CA086C"/>
    <w:rsid w:val="00CA0DDD"/>
    <w:rsid w:val="00CA126B"/>
    <w:rsid w:val="00CA25F7"/>
    <w:rsid w:val="00CA688D"/>
    <w:rsid w:val="00CA6BEE"/>
    <w:rsid w:val="00CA77E9"/>
    <w:rsid w:val="00CB04A0"/>
    <w:rsid w:val="00CB0B9F"/>
    <w:rsid w:val="00CB243B"/>
    <w:rsid w:val="00CB27AD"/>
    <w:rsid w:val="00CB3AF1"/>
    <w:rsid w:val="00CB4EFF"/>
    <w:rsid w:val="00CB566A"/>
    <w:rsid w:val="00CB7873"/>
    <w:rsid w:val="00CB7EA2"/>
    <w:rsid w:val="00CC0B06"/>
    <w:rsid w:val="00CC117C"/>
    <w:rsid w:val="00CC4C2B"/>
    <w:rsid w:val="00CC6813"/>
    <w:rsid w:val="00CD0633"/>
    <w:rsid w:val="00CD13DB"/>
    <w:rsid w:val="00CE0A4C"/>
    <w:rsid w:val="00CE15A1"/>
    <w:rsid w:val="00CE1642"/>
    <w:rsid w:val="00CE16D0"/>
    <w:rsid w:val="00CE2B7C"/>
    <w:rsid w:val="00CE327A"/>
    <w:rsid w:val="00CE5666"/>
    <w:rsid w:val="00CE6BDD"/>
    <w:rsid w:val="00CE7CD9"/>
    <w:rsid w:val="00CF0885"/>
    <w:rsid w:val="00CF1DD2"/>
    <w:rsid w:val="00CF5545"/>
    <w:rsid w:val="00CF6535"/>
    <w:rsid w:val="00CF6CAD"/>
    <w:rsid w:val="00CF708B"/>
    <w:rsid w:val="00D0058F"/>
    <w:rsid w:val="00D00CD8"/>
    <w:rsid w:val="00D02212"/>
    <w:rsid w:val="00D03882"/>
    <w:rsid w:val="00D046F6"/>
    <w:rsid w:val="00D04D9D"/>
    <w:rsid w:val="00D0559A"/>
    <w:rsid w:val="00D0686B"/>
    <w:rsid w:val="00D1312E"/>
    <w:rsid w:val="00D13468"/>
    <w:rsid w:val="00D13B61"/>
    <w:rsid w:val="00D13B8D"/>
    <w:rsid w:val="00D14144"/>
    <w:rsid w:val="00D1522B"/>
    <w:rsid w:val="00D17091"/>
    <w:rsid w:val="00D22626"/>
    <w:rsid w:val="00D22E2B"/>
    <w:rsid w:val="00D257D6"/>
    <w:rsid w:val="00D262D5"/>
    <w:rsid w:val="00D26E67"/>
    <w:rsid w:val="00D2732C"/>
    <w:rsid w:val="00D32FCB"/>
    <w:rsid w:val="00D34C15"/>
    <w:rsid w:val="00D35C04"/>
    <w:rsid w:val="00D369D4"/>
    <w:rsid w:val="00D439DD"/>
    <w:rsid w:val="00D43B09"/>
    <w:rsid w:val="00D44170"/>
    <w:rsid w:val="00D441B6"/>
    <w:rsid w:val="00D44A73"/>
    <w:rsid w:val="00D50CB5"/>
    <w:rsid w:val="00D50FEF"/>
    <w:rsid w:val="00D52403"/>
    <w:rsid w:val="00D532DA"/>
    <w:rsid w:val="00D53DEC"/>
    <w:rsid w:val="00D53DF3"/>
    <w:rsid w:val="00D5575A"/>
    <w:rsid w:val="00D56555"/>
    <w:rsid w:val="00D56FCB"/>
    <w:rsid w:val="00D602FB"/>
    <w:rsid w:val="00D6090B"/>
    <w:rsid w:val="00D61660"/>
    <w:rsid w:val="00D61A97"/>
    <w:rsid w:val="00D65E34"/>
    <w:rsid w:val="00D67D23"/>
    <w:rsid w:val="00D67F02"/>
    <w:rsid w:val="00D7031C"/>
    <w:rsid w:val="00D70BD7"/>
    <w:rsid w:val="00D70FCA"/>
    <w:rsid w:val="00D715CD"/>
    <w:rsid w:val="00D71C50"/>
    <w:rsid w:val="00D725E6"/>
    <w:rsid w:val="00D74657"/>
    <w:rsid w:val="00D74E8A"/>
    <w:rsid w:val="00D76F80"/>
    <w:rsid w:val="00D80037"/>
    <w:rsid w:val="00D8115D"/>
    <w:rsid w:val="00D82C25"/>
    <w:rsid w:val="00D82E8B"/>
    <w:rsid w:val="00D8345E"/>
    <w:rsid w:val="00D83798"/>
    <w:rsid w:val="00D86476"/>
    <w:rsid w:val="00D90125"/>
    <w:rsid w:val="00D916BC"/>
    <w:rsid w:val="00D932C8"/>
    <w:rsid w:val="00D946AA"/>
    <w:rsid w:val="00D97016"/>
    <w:rsid w:val="00D97C40"/>
    <w:rsid w:val="00DA2953"/>
    <w:rsid w:val="00DA29B7"/>
    <w:rsid w:val="00DA4195"/>
    <w:rsid w:val="00DA438B"/>
    <w:rsid w:val="00DA4D70"/>
    <w:rsid w:val="00DA4FC1"/>
    <w:rsid w:val="00DA539A"/>
    <w:rsid w:val="00DA6A8E"/>
    <w:rsid w:val="00DB2C09"/>
    <w:rsid w:val="00DB35E8"/>
    <w:rsid w:val="00DB3993"/>
    <w:rsid w:val="00DB57FE"/>
    <w:rsid w:val="00DC0A79"/>
    <w:rsid w:val="00DC42F0"/>
    <w:rsid w:val="00DC4DDD"/>
    <w:rsid w:val="00DC5261"/>
    <w:rsid w:val="00DC53F2"/>
    <w:rsid w:val="00DC7022"/>
    <w:rsid w:val="00DD0030"/>
    <w:rsid w:val="00DD366D"/>
    <w:rsid w:val="00DD610C"/>
    <w:rsid w:val="00DD6A98"/>
    <w:rsid w:val="00DE186A"/>
    <w:rsid w:val="00DE22BB"/>
    <w:rsid w:val="00DE2676"/>
    <w:rsid w:val="00DE393E"/>
    <w:rsid w:val="00DE3F56"/>
    <w:rsid w:val="00DE42A0"/>
    <w:rsid w:val="00DE4691"/>
    <w:rsid w:val="00DE51AF"/>
    <w:rsid w:val="00DE6C92"/>
    <w:rsid w:val="00DF07E6"/>
    <w:rsid w:val="00DF30E5"/>
    <w:rsid w:val="00DF372C"/>
    <w:rsid w:val="00DF4115"/>
    <w:rsid w:val="00DF41E5"/>
    <w:rsid w:val="00DF48ED"/>
    <w:rsid w:val="00DF5A30"/>
    <w:rsid w:val="00DF7165"/>
    <w:rsid w:val="00E0163F"/>
    <w:rsid w:val="00E02903"/>
    <w:rsid w:val="00E02D8D"/>
    <w:rsid w:val="00E03460"/>
    <w:rsid w:val="00E03628"/>
    <w:rsid w:val="00E03FB2"/>
    <w:rsid w:val="00E0474A"/>
    <w:rsid w:val="00E04E65"/>
    <w:rsid w:val="00E05107"/>
    <w:rsid w:val="00E07137"/>
    <w:rsid w:val="00E07298"/>
    <w:rsid w:val="00E101B7"/>
    <w:rsid w:val="00E11431"/>
    <w:rsid w:val="00E125B7"/>
    <w:rsid w:val="00E1289D"/>
    <w:rsid w:val="00E13F66"/>
    <w:rsid w:val="00E15571"/>
    <w:rsid w:val="00E17DB3"/>
    <w:rsid w:val="00E213F3"/>
    <w:rsid w:val="00E216E4"/>
    <w:rsid w:val="00E21D8B"/>
    <w:rsid w:val="00E21F72"/>
    <w:rsid w:val="00E22915"/>
    <w:rsid w:val="00E230A2"/>
    <w:rsid w:val="00E242EE"/>
    <w:rsid w:val="00E24DF5"/>
    <w:rsid w:val="00E26B31"/>
    <w:rsid w:val="00E313D4"/>
    <w:rsid w:val="00E33534"/>
    <w:rsid w:val="00E33784"/>
    <w:rsid w:val="00E34AC8"/>
    <w:rsid w:val="00E36761"/>
    <w:rsid w:val="00E40ED1"/>
    <w:rsid w:val="00E41A45"/>
    <w:rsid w:val="00E4595D"/>
    <w:rsid w:val="00E46A33"/>
    <w:rsid w:val="00E46F93"/>
    <w:rsid w:val="00E50AF1"/>
    <w:rsid w:val="00E5131D"/>
    <w:rsid w:val="00E516C8"/>
    <w:rsid w:val="00E56602"/>
    <w:rsid w:val="00E56D28"/>
    <w:rsid w:val="00E5737D"/>
    <w:rsid w:val="00E60716"/>
    <w:rsid w:val="00E60E10"/>
    <w:rsid w:val="00E618E1"/>
    <w:rsid w:val="00E61F53"/>
    <w:rsid w:val="00E646E5"/>
    <w:rsid w:val="00E64866"/>
    <w:rsid w:val="00E65B0A"/>
    <w:rsid w:val="00E66CD6"/>
    <w:rsid w:val="00E6763F"/>
    <w:rsid w:val="00E701E6"/>
    <w:rsid w:val="00E73175"/>
    <w:rsid w:val="00E738FD"/>
    <w:rsid w:val="00E7592A"/>
    <w:rsid w:val="00E7757E"/>
    <w:rsid w:val="00E82679"/>
    <w:rsid w:val="00E84778"/>
    <w:rsid w:val="00E85B3B"/>
    <w:rsid w:val="00E908C1"/>
    <w:rsid w:val="00E914C8"/>
    <w:rsid w:val="00E91C3D"/>
    <w:rsid w:val="00E92710"/>
    <w:rsid w:val="00E95C08"/>
    <w:rsid w:val="00E965FC"/>
    <w:rsid w:val="00EA0499"/>
    <w:rsid w:val="00EA0B94"/>
    <w:rsid w:val="00EA2ADB"/>
    <w:rsid w:val="00EA43E3"/>
    <w:rsid w:val="00EA503D"/>
    <w:rsid w:val="00EA6BDA"/>
    <w:rsid w:val="00EB1E63"/>
    <w:rsid w:val="00EB314A"/>
    <w:rsid w:val="00EB4B72"/>
    <w:rsid w:val="00EB4FEC"/>
    <w:rsid w:val="00EB777D"/>
    <w:rsid w:val="00EB7DA8"/>
    <w:rsid w:val="00EC289C"/>
    <w:rsid w:val="00EC3DF2"/>
    <w:rsid w:val="00EC41BE"/>
    <w:rsid w:val="00EC4D4C"/>
    <w:rsid w:val="00EC7AD0"/>
    <w:rsid w:val="00ED01A9"/>
    <w:rsid w:val="00ED0E4B"/>
    <w:rsid w:val="00ED2E98"/>
    <w:rsid w:val="00ED3B4D"/>
    <w:rsid w:val="00ED447B"/>
    <w:rsid w:val="00ED5629"/>
    <w:rsid w:val="00ED6180"/>
    <w:rsid w:val="00ED7F3C"/>
    <w:rsid w:val="00EE0954"/>
    <w:rsid w:val="00EE2371"/>
    <w:rsid w:val="00EE2924"/>
    <w:rsid w:val="00EE3C1B"/>
    <w:rsid w:val="00EE5D80"/>
    <w:rsid w:val="00EE655E"/>
    <w:rsid w:val="00EE6B93"/>
    <w:rsid w:val="00EE78A1"/>
    <w:rsid w:val="00EF117E"/>
    <w:rsid w:val="00EF11BF"/>
    <w:rsid w:val="00F008D0"/>
    <w:rsid w:val="00F00ED7"/>
    <w:rsid w:val="00F034B4"/>
    <w:rsid w:val="00F03C20"/>
    <w:rsid w:val="00F051C6"/>
    <w:rsid w:val="00F07286"/>
    <w:rsid w:val="00F07BEC"/>
    <w:rsid w:val="00F11626"/>
    <w:rsid w:val="00F12C3D"/>
    <w:rsid w:val="00F135B0"/>
    <w:rsid w:val="00F14833"/>
    <w:rsid w:val="00F14DDC"/>
    <w:rsid w:val="00F177E7"/>
    <w:rsid w:val="00F17848"/>
    <w:rsid w:val="00F17E5E"/>
    <w:rsid w:val="00F17FB5"/>
    <w:rsid w:val="00F21BD0"/>
    <w:rsid w:val="00F21D4C"/>
    <w:rsid w:val="00F22C8E"/>
    <w:rsid w:val="00F22E86"/>
    <w:rsid w:val="00F24CE9"/>
    <w:rsid w:val="00F2622B"/>
    <w:rsid w:val="00F270C7"/>
    <w:rsid w:val="00F301EB"/>
    <w:rsid w:val="00F30914"/>
    <w:rsid w:val="00F31855"/>
    <w:rsid w:val="00F33B2F"/>
    <w:rsid w:val="00F36E50"/>
    <w:rsid w:val="00F378C6"/>
    <w:rsid w:val="00F409C2"/>
    <w:rsid w:val="00F416AC"/>
    <w:rsid w:val="00F438D9"/>
    <w:rsid w:val="00F43B70"/>
    <w:rsid w:val="00F4468A"/>
    <w:rsid w:val="00F4599D"/>
    <w:rsid w:val="00F4699D"/>
    <w:rsid w:val="00F478F6"/>
    <w:rsid w:val="00F514EB"/>
    <w:rsid w:val="00F52BDB"/>
    <w:rsid w:val="00F539B7"/>
    <w:rsid w:val="00F549FF"/>
    <w:rsid w:val="00F553E5"/>
    <w:rsid w:val="00F55C7C"/>
    <w:rsid w:val="00F57A94"/>
    <w:rsid w:val="00F6053E"/>
    <w:rsid w:val="00F60B1E"/>
    <w:rsid w:val="00F60F3C"/>
    <w:rsid w:val="00F60FE6"/>
    <w:rsid w:val="00F61BC1"/>
    <w:rsid w:val="00F62531"/>
    <w:rsid w:val="00F62C66"/>
    <w:rsid w:val="00F63A25"/>
    <w:rsid w:val="00F64305"/>
    <w:rsid w:val="00F65DC5"/>
    <w:rsid w:val="00F65DF1"/>
    <w:rsid w:val="00F67E20"/>
    <w:rsid w:val="00F710AB"/>
    <w:rsid w:val="00F711CB"/>
    <w:rsid w:val="00F740F6"/>
    <w:rsid w:val="00F74B1C"/>
    <w:rsid w:val="00F74ECE"/>
    <w:rsid w:val="00F76248"/>
    <w:rsid w:val="00F762C8"/>
    <w:rsid w:val="00F765D0"/>
    <w:rsid w:val="00F7743A"/>
    <w:rsid w:val="00F776E3"/>
    <w:rsid w:val="00F80DFA"/>
    <w:rsid w:val="00F810F1"/>
    <w:rsid w:val="00F840F7"/>
    <w:rsid w:val="00F843A5"/>
    <w:rsid w:val="00F84C7B"/>
    <w:rsid w:val="00F85934"/>
    <w:rsid w:val="00F86173"/>
    <w:rsid w:val="00F86DB1"/>
    <w:rsid w:val="00F907A6"/>
    <w:rsid w:val="00F91846"/>
    <w:rsid w:val="00F925D1"/>
    <w:rsid w:val="00F930C7"/>
    <w:rsid w:val="00F93F10"/>
    <w:rsid w:val="00F966E7"/>
    <w:rsid w:val="00F97FF7"/>
    <w:rsid w:val="00FA0648"/>
    <w:rsid w:val="00FA1919"/>
    <w:rsid w:val="00FA1DA6"/>
    <w:rsid w:val="00FA58D9"/>
    <w:rsid w:val="00FA5994"/>
    <w:rsid w:val="00FA6A42"/>
    <w:rsid w:val="00FA6B66"/>
    <w:rsid w:val="00FB1C83"/>
    <w:rsid w:val="00FB21CE"/>
    <w:rsid w:val="00FB429C"/>
    <w:rsid w:val="00FB7CA1"/>
    <w:rsid w:val="00FC1472"/>
    <w:rsid w:val="00FC34C3"/>
    <w:rsid w:val="00FC4EEC"/>
    <w:rsid w:val="00FC67B5"/>
    <w:rsid w:val="00FD11F6"/>
    <w:rsid w:val="00FD1E08"/>
    <w:rsid w:val="00FD32F0"/>
    <w:rsid w:val="00FD4B70"/>
    <w:rsid w:val="00FD4E85"/>
    <w:rsid w:val="00FD66F5"/>
    <w:rsid w:val="00FD6DA6"/>
    <w:rsid w:val="00FE0E7D"/>
    <w:rsid w:val="00FE19B1"/>
    <w:rsid w:val="00FE23C2"/>
    <w:rsid w:val="00FE2600"/>
    <w:rsid w:val="00FE4B93"/>
    <w:rsid w:val="00FE534B"/>
    <w:rsid w:val="00FF2979"/>
    <w:rsid w:val="00FF3579"/>
    <w:rsid w:val="00FF4CCF"/>
    <w:rsid w:val="00FF503B"/>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400171E"/>
  <w15:docId w15:val="{3AE1B483-1396-48F1-BD9A-E840FF93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l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link w:val="Cmsor8Char"/>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Char11"/>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6"/>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7"/>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szerbekezds">
    <w:name w:val="List Paragraph"/>
    <w:aliases w:val="lista_2,List Paragraph,Welt L,bekezdés1,List Paragraph à moi,Dot pt,No Spacing1,List Paragraph Char Char Char,Indicator Text,Numbered Para 1,Bullet List,FooterText,numbered,Paragraphe de liste1,Bulletr List Paragraph,列出段落,列出段落1"/>
    <w:basedOn w:val="Norml"/>
    <w:link w:val="ListaszerbekezdsChar"/>
    <w:uiPriority w:val="34"/>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8"/>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Char11 Char2"/>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9"/>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0"/>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1"/>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12"/>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13"/>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15"/>
      </w:numPr>
    </w:pPr>
  </w:style>
  <w:style w:type="numbering" w:styleId="1ai">
    <w:name w:val="Outline List 1"/>
    <w:basedOn w:val="Nemlista"/>
    <w:rsid w:val="005C43FD"/>
    <w:pPr>
      <w:numPr>
        <w:numId w:val="17"/>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14"/>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16"/>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18"/>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19"/>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484B21"/>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1">
    <w:name w:val="Rácsos táblázat31"/>
    <w:basedOn w:val="Normltblzat"/>
    <w:next w:val="Rcsostblzat"/>
    <w:rsid w:val="00356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11">
    <w:name w:val="Rácsos táblázat11"/>
    <w:basedOn w:val="Normltblzat"/>
    <w:next w:val="Rcsostblzat"/>
    <w:rsid w:val="0035637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szerbekezdsChar">
    <w:name w:val="Listaszerű bekezdés Char"/>
    <w:aliases w:val="lista_2 Char,List Paragraph Char,Welt L Char,bekezdés1 Char,List Paragraph à moi Char,Dot pt Char,No Spacing1 Char,List Paragraph Char Char Char Char,Indicator Text Char,Numbered Para 1 Char,Bullet List Char,FooterText Char"/>
    <w:link w:val="Listaszerbekezds"/>
    <w:uiPriority w:val="34"/>
    <w:qFormat/>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20"/>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21"/>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22"/>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22"/>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22"/>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22"/>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paragraph" w:customStyle="1" w:styleId="Tblzattartalom">
    <w:name w:val="Táblázattartalom"/>
    <w:basedOn w:val="Norml"/>
    <w:rsid w:val="00911C93"/>
    <w:pPr>
      <w:widowControl w:val="0"/>
      <w:suppressLineNumbers/>
      <w:suppressAutoHyphens/>
      <w:overflowPunct w:val="0"/>
      <w:autoSpaceDE w:val="0"/>
      <w:autoSpaceDN w:val="0"/>
      <w:adjustRightInd w:val="0"/>
      <w:textAlignment w:val="baseline"/>
    </w:pPr>
    <w:rPr>
      <w:rFonts w:ascii="Times New Roman" w:hAnsi="Times New Roman"/>
    </w:rPr>
  </w:style>
  <w:style w:type="paragraph" w:customStyle="1" w:styleId="Stlus2a">
    <w:name w:val="Stílus2a"/>
    <w:basedOn w:val="Norml"/>
    <w:uiPriority w:val="99"/>
    <w:rsid w:val="00A5662C"/>
    <w:pPr>
      <w:widowControl w:val="0"/>
      <w:numPr>
        <w:ilvl w:val="1"/>
        <w:numId w:val="23"/>
      </w:numPr>
      <w:suppressAutoHyphens/>
      <w:overflowPunct w:val="0"/>
      <w:autoSpaceDE w:val="0"/>
      <w:autoSpaceDN w:val="0"/>
      <w:adjustRightInd w:val="0"/>
      <w:spacing w:before="360" w:after="160"/>
      <w:jc w:val="both"/>
      <w:textAlignment w:val="baseline"/>
    </w:pPr>
    <w:rPr>
      <w:rFonts w:ascii="Verdana" w:hAnsi="Verdana" w:cs="Verdana"/>
      <w:sz w:val="20"/>
    </w:rPr>
  </w:style>
  <w:style w:type="character" w:customStyle="1" w:styleId="Cmsor8Char">
    <w:name w:val="Címsor 8 Char"/>
    <w:aliases w:val="Okean8 Char"/>
    <w:link w:val="Cmsor8"/>
    <w:rsid w:val="00FE534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4757">
      <w:bodyDiv w:val="1"/>
      <w:marLeft w:val="0"/>
      <w:marRight w:val="0"/>
      <w:marTop w:val="0"/>
      <w:marBottom w:val="0"/>
      <w:divBdr>
        <w:top w:val="none" w:sz="0" w:space="0" w:color="auto"/>
        <w:left w:val="none" w:sz="0" w:space="0" w:color="auto"/>
        <w:bottom w:val="none" w:sz="0" w:space="0" w:color="auto"/>
        <w:right w:val="none" w:sz="0" w:space="0" w:color="auto"/>
      </w:divBdr>
    </w:div>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51757911">
      <w:bodyDiv w:val="1"/>
      <w:marLeft w:val="0"/>
      <w:marRight w:val="0"/>
      <w:marTop w:val="0"/>
      <w:marBottom w:val="0"/>
      <w:divBdr>
        <w:top w:val="none" w:sz="0" w:space="0" w:color="auto"/>
        <w:left w:val="none" w:sz="0" w:space="0" w:color="auto"/>
        <w:bottom w:val="none" w:sz="0" w:space="0" w:color="auto"/>
        <w:right w:val="none" w:sz="0" w:space="0" w:color="auto"/>
      </w:divBdr>
    </w:div>
    <w:div w:id="748767528">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74932413">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144009083">
      <w:bodyDiv w:val="1"/>
      <w:marLeft w:val="0"/>
      <w:marRight w:val="0"/>
      <w:marTop w:val="0"/>
      <w:marBottom w:val="0"/>
      <w:divBdr>
        <w:top w:val="none" w:sz="0" w:space="0" w:color="auto"/>
        <w:left w:val="none" w:sz="0" w:space="0" w:color="auto"/>
        <w:bottom w:val="none" w:sz="0" w:space="0" w:color="auto"/>
        <w:right w:val="none" w:sz="0" w:space="0" w:color="auto"/>
      </w:divBdr>
    </w:div>
    <w:div w:id="1157263892">
      <w:bodyDiv w:val="1"/>
      <w:marLeft w:val="0"/>
      <w:marRight w:val="0"/>
      <w:marTop w:val="0"/>
      <w:marBottom w:val="0"/>
      <w:divBdr>
        <w:top w:val="none" w:sz="0" w:space="0" w:color="auto"/>
        <w:left w:val="none" w:sz="0" w:space="0" w:color="auto"/>
        <w:bottom w:val="none" w:sz="0" w:space="0" w:color="auto"/>
        <w:right w:val="none" w:sz="0" w:space="0" w:color="auto"/>
      </w:divBdr>
    </w:div>
    <w:div w:id="1162546726">
      <w:bodyDiv w:val="1"/>
      <w:marLeft w:val="0"/>
      <w:marRight w:val="0"/>
      <w:marTop w:val="0"/>
      <w:marBottom w:val="0"/>
      <w:divBdr>
        <w:top w:val="none" w:sz="0" w:space="0" w:color="auto"/>
        <w:left w:val="none" w:sz="0" w:space="0" w:color="auto"/>
        <w:bottom w:val="none" w:sz="0" w:space="0" w:color="auto"/>
        <w:right w:val="none" w:sz="0" w:space="0" w:color="auto"/>
      </w:divBdr>
    </w:div>
    <w:div w:id="1202748079">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913F-55D1-4A03-9EC5-DAB53BEE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1755</Words>
  <Characters>13078</Characters>
  <Application>Microsoft Office Word</Application>
  <DocSecurity>0</DocSecurity>
  <Lines>108</Lines>
  <Paragraphs>29</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14804</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Marincsák Katalin</cp:lastModifiedBy>
  <cp:revision>7</cp:revision>
  <cp:lastPrinted>2016-08-17T08:00:00Z</cp:lastPrinted>
  <dcterms:created xsi:type="dcterms:W3CDTF">2017-06-25T14:13:00Z</dcterms:created>
  <dcterms:modified xsi:type="dcterms:W3CDTF">2017-06-27T07:30:00Z</dcterms:modified>
</cp:coreProperties>
</file>